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Cs w:val="32"/>
        </w:rPr>
        <w:t>附件</w:t>
      </w:r>
      <w:r>
        <w:rPr>
          <w:rFonts w:hint="eastAsia" w:ascii="仿宋" w:hAnsi="仿宋" w:eastAsia="仿宋" w:cs="仿宋"/>
          <w:bCs/>
          <w:szCs w:val="32"/>
          <w:lang w:eastAsia="zh-CN"/>
        </w:rPr>
        <w:t>一、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2020年度医药冷链仓储企业三十强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评选工作</w:t>
      </w:r>
    </w:p>
    <w:p>
      <w:pPr>
        <w:jc w:val="center"/>
        <w:rPr>
          <w:rFonts w:hint="eastAsia"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基本情况调查表</w:t>
      </w:r>
    </w:p>
    <w:p>
      <w:pPr>
        <w:snapToGrid w:val="0"/>
        <w:ind w:left="420" w:leftChars="133"/>
        <w:jc w:val="center"/>
        <w:rPr>
          <w:rFonts w:ascii="Verdana" w:hAnsi="Verdana" w:eastAsia="黑体"/>
          <w:sz w:val="21"/>
          <w:szCs w:val="21"/>
        </w:rPr>
      </w:pPr>
      <w:r>
        <w:rPr>
          <w:rFonts w:ascii="Verdana" w:hAnsi="Verdana" w:eastAsia="黑体"/>
          <w:sz w:val="21"/>
          <w:szCs w:val="21"/>
        </w:rPr>
        <w:t xml:space="preserve">填表日期：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 年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 月 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>日</w:t>
      </w:r>
      <w:r>
        <w:rPr>
          <w:rFonts w:hint="eastAsia" w:ascii="Verdana" w:hAnsi="Verdana" w:eastAsia="黑体"/>
          <w:sz w:val="21"/>
          <w:szCs w:val="21"/>
        </w:rPr>
        <w:t>（*本调查表填报截止到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</w:rPr>
        <w:t>月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  <w:lang w:val="en-US" w:eastAsia="zh-CN"/>
        </w:rPr>
        <w:t>19日</w:t>
      </w:r>
      <w:r>
        <w:rPr>
          <w:rFonts w:hint="eastAsia" w:ascii="Verdana" w:hAnsi="Verdana" w:eastAsia="黑体"/>
          <w:sz w:val="21"/>
          <w:szCs w:val="21"/>
        </w:rPr>
        <w:t>）</w:t>
      </w:r>
    </w:p>
    <w:tbl>
      <w:tblPr>
        <w:tblStyle w:val="7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21"/>
        <w:gridCol w:w="1156"/>
        <w:gridCol w:w="859"/>
        <w:gridCol w:w="250"/>
        <w:gridCol w:w="129"/>
        <w:gridCol w:w="1454"/>
        <w:gridCol w:w="679"/>
        <w:gridCol w:w="3"/>
        <w:gridCol w:w="168"/>
        <w:gridCol w:w="2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基本情况（必填）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公司名称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注册地址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联系人姓名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联系手机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邮  箱</w:t>
            </w:r>
          </w:p>
        </w:tc>
        <w:tc>
          <w:tcPr>
            <w:tcW w:w="20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联系人职务</w:t>
            </w: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工作座机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D0D0D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</w:rPr>
              <w:t>企业类型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  <w:u w:val="single"/>
              </w:rPr>
            </w:pPr>
          </w:p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  <w:shd w:val="clear" w:color="auto" w:fill="FFFFFF"/>
              </w:rPr>
              <w:t>（按营业执照填写）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业务收入</w:t>
            </w:r>
          </w:p>
        </w:tc>
        <w:tc>
          <w:tcPr>
            <w:tcW w:w="5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  <w:lang w:val="en-US" w:eastAsia="zh-CN"/>
              </w:rPr>
              <w:t>2019年医药冷链仓储业务营业收入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￥（       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</w:p>
        </w:tc>
        <w:tc>
          <w:tcPr>
            <w:tcW w:w="5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  <w:lang w:val="en-US" w:eastAsia="zh-CN"/>
              </w:rPr>
              <w:t>医药冷链仓储业务营业收入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highlight w:val="none"/>
              </w:rPr>
              <w:t>（需提供财务审计报告扫描件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￥（       ）万元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仓储总成本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注:仓储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u w:val="none"/>
                <w:lang w:val="en-US" w:eastAsia="zh-CN"/>
              </w:rPr>
              <w:t>总成本=采购成本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+订货成本+保管成本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仓储总成本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万元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仓储总成本占公司年度总成本百分比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员工数量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自有员工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人，使用劳务外包（  有   无）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</w:rPr>
              <w:t>仓储能力（必填）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贵司所拥有的医药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专用仓库总个数：___________个；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□自建仓：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（个）； □租赁仓：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（个）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专用仓库名称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地址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以及面积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：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1名称：______________；地址____________________________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；面积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_______平方米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2名称：______________；地址____________________________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；面积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_______平方米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3名称：______________；地址____________________________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；面积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_______平方米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4名称：______________；地址____________________________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；面积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_______平方米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5名称：______________；地址____________________________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；面积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_______平方米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专用仓库是否经过GSP验证：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□是  □否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黑体" w:hAnsi="黑体" w:eastAsia="黑体" w:cs="黑体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未经过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GSP验证仓库个数：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(个）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贵司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仓库总仓储面积：_______平方米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，使用率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%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  <w:t>总仓储面积需提供证明数据真实性相关材料，例如：图纸、验证报告等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贵司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仓库总仓储容积：_______立方米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，使用率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%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  <w:t>总仓储容积需提供证明数据真实性相关材料，例如：图纸、验证报告等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□阴凉库（≤20℃）_______平方米；_______立方米；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常温库（10℃~30℃）_______平方米；_______立方米；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□其他温度区（        ℃）_______平方米；_______立方米；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是否有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仓库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管理能力：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□是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仓库管理能力包括：A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周转期: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注:平均周转天数，一般按年计算（存储多少天）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B交货期: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注:从订货到收货的天数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default" w:ascii="黑体" w:hAnsi="黑体" w:eastAsia="黑体" w:cs="黑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C质量体系: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D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周转率: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注:周转快与否（一年多少次，周转天数为多少天）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E保管费用: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注:保管费=货物保管费+储存成本+设施设备折旧</w:t>
            </w:r>
          </w:p>
          <w:p>
            <w:pPr>
              <w:snapToGrid w:val="0"/>
              <w:spacing w:line="360" w:lineRule="auto"/>
              <w:ind w:firstLine="1854" w:firstLineChars="900"/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F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满仓率: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注:仓库满载率，举例：10个立方，已经存了3个立方，满仓率为30%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信息化能力（必填）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冷库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信息化能力：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在使用的系统或功能包括：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（填写选项字母）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订单管理系统OMS 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仓储管理系统WMS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地理信息系统GIS 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HIS系统 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GPS系统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温湿度监控系统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结算系统 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rPr>
                <w:rFonts w:hint="default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日均处理订单量：_______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注：日均订单量</w:t>
            </w:r>
          </w:p>
          <w:p>
            <w:pPr>
              <w:snapToGrid w:val="0"/>
              <w:spacing w:line="360" w:lineRule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日均处理SKU：_______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注：日均处理品规数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trike w:val="0"/>
                <w:dstrike w:val="0"/>
                <w:sz w:val="21"/>
                <w:szCs w:val="21"/>
              </w:rPr>
              <w:t>保温箱&amp;冷藏箱的使用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保温箱&amp;冷藏箱使用总量：_______个；其中自有_______个；租赁_______个；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保温箱&amp;冷藏箱年度使用费用：_______万元；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保温箱&amp;冷藏箱主要使用品牌：_______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保温箱&amp;冷藏箱是否经过GSP验证： 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trike w:val="0"/>
                <w:dstrike w:val="0"/>
                <w:color w:val="000000"/>
                <w:kern w:val="0"/>
                <w:sz w:val="21"/>
                <w:szCs w:val="21"/>
              </w:rPr>
              <w:t>运输能力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总车辆：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年配送货值总额：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；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其中自有配送占比：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%；外协配送占比：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5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外包数量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冷藏车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5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外包数量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5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4.2m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7.2m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5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5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冷机品牌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 xml:space="preserve">普通车是否经过验证： 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 xml:space="preserve">是  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否</w:t>
            </w:r>
          </w:p>
          <w:p>
            <w:pPr>
              <w:widowControl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 xml:space="preserve">冷藏车是否经过验证： 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 xml:space="preserve">是  </w:t>
            </w: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trike w:val="0"/>
                <w:dstrike w:val="0"/>
                <w:sz w:val="21"/>
                <w:szCs w:val="21"/>
              </w:rPr>
              <w:t>运输业务类型占比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3" w:hanging="103" w:hangingChars="50"/>
              <w:jc w:val="left"/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按运输范围分：干线运输占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%，城配运输占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%；</w:t>
            </w:r>
          </w:p>
          <w:p>
            <w:pPr>
              <w:widowControl/>
              <w:ind w:left="103" w:leftChars="0" w:hanging="103" w:hangingChars="50"/>
              <w:jc w:val="left"/>
              <w:rPr>
                <w:rFonts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按车辆满载率分：整车运输占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%，零担运输占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trike w:val="0"/>
                <w:dstrike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trike w:val="0"/>
                <w:dstrike w:val="0"/>
                <w:sz w:val="21"/>
                <w:szCs w:val="21"/>
              </w:rPr>
              <w:t>运输网点</w:t>
            </w:r>
            <w:r>
              <w:rPr>
                <w:rFonts w:hint="default" w:ascii="黑体" w:hAnsi="黑体" w:eastAsia="黑体" w:cs="黑体"/>
                <w:strike w:val="0"/>
                <w:dstrike w:val="0"/>
                <w:sz w:val="21"/>
                <w:szCs w:val="21"/>
              </w:rPr>
              <w:t>区域分布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3" w:hanging="103" w:hangingChars="50"/>
              <w:jc w:val="left"/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spacing w:val="0"/>
                <w:kern w:val="2"/>
                <w:sz w:val="21"/>
                <w:szCs w:val="21"/>
                <w:u w:val="none"/>
                <w:shd w:val="clear"/>
                <w:lang w:val="en-US" w:eastAsia="zh-CN" w:bidi="ar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华北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eastAsia="zh-CN" w:bidi="ar"/>
              </w:rPr>
              <w:t>个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，华东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eastAsia="zh-CN" w:bidi="ar"/>
              </w:rPr>
              <w:t>个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，华南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eastAsia="zh-CN" w:bidi="ar"/>
              </w:rPr>
              <w:t>个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，华中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eastAsia="zh-CN" w:bidi="ar"/>
              </w:rPr>
              <w:t>个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，西南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eastAsia="zh-CN" w:bidi="ar"/>
              </w:rPr>
              <w:t>个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，</w:t>
            </w:r>
          </w:p>
          <w:p>
            <w:pPr>
              <w:widowControl/>
              <w:ind w:left="103" w:leftChars="0" w:hanging="103" w:hangingChars="50"/>
              <w:jc w:val="left"/>
              <w:rPr>
                <w:rFonts w:hint="default" w:ascii="黑体" w:hAnsi="黑体" w:eastAsia="黑体" w:cs="黑体"/>
                <w:strike w:val="0"/>
                <w:dstrike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西北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eastAsia="zh-CN" w:bidi="ar"/>
              </w:rPr>
              <w:t>个；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东北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single"/>
                <w:shd w:val="clear" w:fill="auto"/>
                <w:lang w:eastAsia="zh-CN" w:bidi="ar"/>
              </w:rPr>
              <w:t xml:space="preserve">    </w:t>
            </w:r>
            <w:r>
              <w:rPr>
                <w:rFonts w:ascii="黑体" w:hAnsi="黑体" w:eastAsia="黑体" w:cs="黑体"/>
                <w:b w:val="0"/>
                <w:i w:val="0"/>
                <w:caps w:val="0"/>
                <w:strike w:val="0"/>
                <w:dstrike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eastAsia="zh-CN" w:bidi="ar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企业主要服务对象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eastAsia="zh-CN"/>
              </w:rPr>
              <w:t>（分类提供）</w:t>
            </w:r>
          </w:p>
        </w:tc>
        <w:tc>
          <w:tcPr>
            <w:tcW w:w="711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客户分类：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医    院：1.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物流企业：1.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生产企业：1.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其他企业：1.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2.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3.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ind w:left="103" w:leftChars="0" w:hanging="103" w:hangingChars="50"/>
              <w:jc w:val="center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材料提供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3" w:hanging="103" w:hangingChars="5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□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申报表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Word</w:t>
            </w:r>
          </w:p>
          <w:p>
            <w:pPr>
              <w:widowControl/>
              <w:ind w:left="103" w:hanging="103" w:hangingChars="5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□申报表PDF（需加盖公章）</w:t>
            </w:r>
          </w:p>
          <w:p>
            <w:pPr>
              <w:widowControl/>
              <w:ind w:left="103" w:hanging="103" w:hangingChars="50"/>
              <w:jc w:val="left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□2020</w:t>
            </w: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年财务审计报告</w:t>
            </w:r>
          </w:p>
          <w:p>
            <w:pPr>
              <w:widowControl/>
              <w:ind w:left="103" w:hanging="103" w:hangingChars="50"/>
              <w:jc w:val="left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□相关存储资质：经营许可证或GSP证或第三方医药物流相关证明</w:t>
            </w:r>
          </w:p>
          <w:p>
            <w:pPr>
              <w:widowControl/>
              <w:ind w:left="103" w:leftChars="0" w:hanging="103" w:hangingChars="50"/>
              <w:jc w:val="left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□冷链仓库总仓储面积证明材料</w:t>
            </w:r>
          </w:p>
          <w:p>
            <w:pPr>
              <w:widowControl/>
              <w:ind w:left="103" w:leftChars="0" w:hanging="103" w:hangingChars="5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  <w:t>□冷链仓库总仓储容积证明材料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申报企业确认事宜（需加盖公章）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（公司全称）郑重承诺：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·已认真阅读2020年度医药冷链仓储企业三十强评选工作规则，并且同意遵守规则。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·所有申报资料、数据属实。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·完全服从专家评审团的各项决议。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206" w:leftChars="0" w:right="0" w:rightChars="0" w:hanging="206" w:hanging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>·自愿参加中国物流与采购联合会医药物流分会主办的2020年度医药冷链仓储企业三十强评选工作，自觉遵守评选规则，如实填报企业数据和其他相关材料，不虚报不假报，接受专家评审团审查和社会监督。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                                          企业负责人签名：              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u w:val="none"/>
                <w:shd w:val="clear" w:fill="auto"/>
                <w:lang w:val="en-US" w:eastAsia="zh-CN" w:bidi="ar"/>
              </w:rPr>
              <w:t xml:space="preserve">                              年　　月　　日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联络信息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分会联系人</w:t>
            </w:r>
          </w:p>
        </w:tc>
        <w:tc>
          <w:tcPr>
            <w:tcW w:w="2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蒋冬梅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电话：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15611766559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邮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箱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service@cpl.org.cn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调查说明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本调查旨在对20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年全国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医药冷链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仓储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现状进行摸底了解，用于2020年度医药冷链仓储企业三十强排名统计依据，请务必如实填写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填写完整后，需要在表头加盖企业公章。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为保证真实性，请参与企业务必提供财务审计报告扫描件或复印件，无法提供者不能计入最终排名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both"/>
        <w:textAlignment w:val="auto"/>
        <w:rPr>
          <w:rFonts w:hint="eastAsia" w:ascii="仿宋" w:hAnsi="仿宋" w:eastAsia="仿宋" w:cs="仿宋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chapStyle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- 1 -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- 1 -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70D208"/>
    <w:multiLevelType w:val="singleLevel"/>
    <w:tmpl w:val="F470D20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81459"/>
    <w:rsid w:val="00014B8C"/>
    <w:rsid w:val="000214D2"/>
    <w:rsid w:val="00024F77"/>
    <w:rsid w:val="00033F8D"/>
    <w:rsid w:val="00055C66"/>
    <w:rsid w:val="000968C5"/>
    <w:rsid w:val="000A0DBB"/>
    <w:rsid w:val="000B373D"/>
    <w:rsid w:val="000D7628"/>
    <w:rsid w:val="000D7D0B"/>
    <w:rsid w:val="00144CF4"/>
    <w:rsid w:val="001454FD"/>
    <w:rsid w:val="001A137F"/>
    <w:rsid w:val="001C55ED"/>
    <w:rsid w:val="001C63FA"/>
    <w:rsid w:val="001D2992"/>
    <w:rsid w:val="00212856"/>
    <w:rsid w:val="002230AD"/>
    <w:rsid w:val="00231D8B"/>
    <w:rsid w:val="00261459"/>
    <w:rsid w:val="002B7045"/>
    <w:rsid w:val="002D3B86"/>
    <w:rsid w:val="002F0B8C"/>
    <w:rsid w:val="00334AE4"/>
    <w:rsid w:val="0033699B"/>
    <w:rsid w:val="003B4536"/>
    <w:rsid w:val="003B66B6"/>
    <w:rsid w:val="003D47D8"/>
    <w:rsid w:val="004170AF"/>
    <w:rsid w:val="00476952"/>
    <w:rsid w:val="00487CE2"/>
    <w:rsid w:val="004B2FBC"/>
    <w:rsid w:val="00576D0C"/>
    <w:rsid w:val="00585267"/>
    <w:rsid w:val="0059352F"/>
    <w:rsid w:val="00596CF0"/>
    <w:rsid w:val="005B1727"/>
    <w:rsid w:val="005D1F16"/>
    <w:rsid w:val="005F1F15"/>
    <w:rsid w:val="00605962"/>
    <w:rsid w:val="0061052D"/>
    <w:rsid w:val="006161DE"/>
    <w:rsid w:val="006721AF"/>
    <w:rsid w:val="006D21D6"/>
    <w:rsid w:val="006E1B77"/>
    <w:rsid w:val="006E6B01"/>
    <w:rsid w:val="00732B8D"/>
    <w:rsid w:val="0076630B"/>
    <w:rsid w:val="00771456"/>
    <w:rsid w:val="007D5B53"/>
    <w:rsid w:val="00825AD5"/>
    <w:rsid w:val="008603D5"/>
    <w:rsid w:val="00860E3E"/>
    <w:rsid w:val="008778E9"/>
    <w:rsid w:val="008826A9"/>
    <w:rsid w:val="008C558D"/>
    <w:rsid w:val="00907285"/>
    <w:rsid w:val="00921CB0"/>
    <w:rsid w:val="00933F1F"/>
    <w:rsid w:val="00991CE4"/>
    <w:rsid w:val="00A46637"/>
    <w:rsid w:val="00AD19E3"/>
    <w:rsid w:val="00B039C7"/>
    <w:rsid w:val="00B30916"/>
    <w:rsid w:val="00B54D78"/>
    <w:rsid w:val="00B71CAB"/>
    <w:rsid w:val="00B770E4"/>
    <w:rsid w:val="00BB38B5"/>
    <w:rsid w:val="00BF7DB8"/>
    <w:rsid w:val="00C61C5B"/>
    <w:rsid w:val="00CB527B"/>
    <w:rsid w:val="00CD2C3D"/>
    <w:rsid w:val="00D5542B"/>
    <w:rsid w:val="00DB183F"/>
    <w:rsid w:val="00DE29D5"/>
    <w:rsid w:val="00E1154D"/>
    <w:rsid w:val="00E11A97"/>
    <w:rsid w:val="00E32FF4"/>
    <w:rsid w:val="00E35859"/>
    <w:rsid w:val="00E5061C"/>
    <w:rsid w:val="00E829D9"/>
    <w:rsid w:val="00E83B6D"/>
    <w:rsid w:val="00EB4019"/>
    <w:rsid w:val="00EC779A"/>
    <w:rsid w:val="00EE2E12"/>
    <w:rsid w:val="00F32D5A"/>
    <w:rsid w:val="00F33443"/>
    <w:rsid w:val="00F64820"/>
    <w:rsid w:val="00F85A26"/>
    <w:rsid w:val="00F9556A"/>
    <w:rsid w:val="00FB31F4"/>
    <w:rsid w:val="00FB7115"/>
    <w:rsid w:val="00FE3F17"/>
    <w:rsid w:val="00FF5F7C"/>
    <w:rsid w:val="015212FF"/>
    <w:rsid w:val="01DA6842"/>
    <w:rsid w:val="0226402A"/>
    <w:rsid w:val="02B81459"/>
    <w:rsid w:val="030C3169"/>
    <w:rsid w:val="06033540"/>
    <w:rsid w:val="06201B5F"/>
    <w:rsid w:val="086C40F3"/>
    <w:rsid w:val="0A7E5BEB"/>
    <w:rsid w:val="0AC322A6"/>
    <w:rsid w:val="0D3651EB"/>
    <w:rsid w:val="0D3B3559"/>
    <w:rsid w:val="0DB30C25"/>
    <w:rsid w:val="0F0B1DAA"/>
    <w:rsid w:val="0F50257F"/>
    <w:rsid w:val="0FA565C9"/>
    <w:rsid w:val="10741E64"/>
    <w:rsid w:val="10A94ED2"/>
    <w:rsid w:val="11A91ABD"/>
    <w:rsid w:val="12A014EC"/>
    <w:rsid w:val="143E2BF8"/>
    <w:rsid w:val="14912A45"/>
    <w:rsid w:val="14DF4A3F"/>
    <w:rsid w:val="16DD7C66"/>
    <w:rsid w:val="18E617EA"/>
    <w:rsid w:val="1A990CD7"/>
    <w:rsid w:val="1B6549DC"/>
    <w:rsid w:val="1C070F84"/>
    <w:rsid w:val="1E5A1C73"/>
    <w:rsid w:val="1E9A5AFF"/>
    <w:rsid w:val="1F676B5F"/>
    <w:rsid w:val="21225975"/>
    <w:rsid w:val="23250638"/>
    <w:rsid w:val="23E4423E"/>
    <w:rsid w:val="27002462"/>
    <w:rsid w:val="2AB36B2C"/>
    <w:rsid w:val="2D375335"/>
    <w:rsid w:val="2E980DBB"/>
    <w:rsid w:val="31186C34"/>
    <w:rsid w:val="31AE5997"/>
    <w:rsid w:val="322563D9"/>
    <w:rsid w:val="34E0178B"/>
    <w:rsid w:val="3A942F48"/>
    <w:rsid w:val="3CFF512E"/>
    <w:rsid w:val="3D9D5888"/>
    <w:rsid w:val="3DC24B71"/>
    <w:rsid w:val="3E680EE6"/>
    <w:rsid w:val="3ECF10FC"/>
    <w:rsid w:val="4061371A"/>
    <w:rsid w:val="423F72A8"/>
    <w:rsid w:val="45005829"/>
    <w:rsid w:val="45330D58"/>
    <w:rsid w:val="455642AB"/>
    <w:rsid w:val="45761D23"/>
    <w:rsid w:val="45B52BC9"/>
    <w:rsid w:val="45C04E9C"/>
    <w:rsid w:val="4718151B"/>
    <w:rsid w:val="475344EF"/>
    <w:rsid w:val="47F829F1"/>
    <w:rsid w:val="4A7E08FE"/>
    <w:rsid w:val="4C5C3F77"/>
    <w:rsid w:val="4C6E5010"/>
    <w:rsid w:val="4D3B77D3"/>
    <w:rsid w:val="4D420582"/>
    <w:rsid w:val="4D741DBF"/>
    <w:rsid w:val="4F647583"/>
    <w:rsid w:val="50BF3F32"/>
    <w:rsid w:val="535E2059"/>
    <w:rsid w:val="545E5C2A"/>
    <w:rsid w:val="54690C47"/>
    <w:rsid w:val="56807258"/>
    <w:rsid w:val="571A2864"/>
    <w:rsid w:val="58A53AF1"/>
    <w:rsid w:val="5B8E27F3"/>
    <w:rsid w:val="613663FC"/>
    <w:rsid w:val="615B5A90"/>
    <w:rsid w:val="64FE1DF1"/>
    <w:rsid w:val="65364B14"/>
    <w:rsid w:val="67311922"/>
    <w:rsid w:val="68963081"/>
    <w:rsid w:val="68BE0539"/>
    <w:rsid w:val="6A8D6AA9"/>
    <w:rsid w:val="6D535020"/>
    <w:rsid w:val="6D9153C2"/>
    <w:rsid w:val="6E37537A"/>
    <w:rsid w:val="6EE721BE"/>
    <w:rsid w:val="6F2853E3"/>
    <w:rsid w:val="6F6C6D64"/>
    <w:rsid w:val="6FE46920"/>
    <w:rsid w:val="731A30CE"/>
    <w:rsid w:val="732F1931"/>
    <w:rsid w:val="74583AD3"/>
    <w:rsid w:val="74E625E3"/>
    <w:rsid w:val="755545ED"/>
    <w:rsid w:val="77054F3A"/>
    <w:rsid w:val="7730241A"/>
    <w:rsid w:val="78392D80"/>
    <w:rsid w:val="7AD478DC"/>
    <w:rsid w:val="7E0174A9"/>
    <w:rsid w:val="7EDD0BC9"/>
    <w:rsid w:val="7F0907C0"/>
    <w:rsid w:val="7F7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页眉 字符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rFonts w:ascii="Calibri" w:hAnsi="Calibri" w:eastAsia="仿宋_GB2312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1878</Words>
  <Characters>2532</Characters>
  <Lines>8</Lines>
  <Paragraphs>2</Paragraphs>
  <TotalTime>7</TotalTime>
  <ScaleCrop>false</ScaleCrop>
  <LinksUpToDate>false</LinksUpToDate>
  <CharactersWithSpaces>3071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2018-09-03T09:31:00Z</dcterms:created>
  <dc:creator>Administrator</dc:creator>
  <cp:lastModifiedBy>rockris</cp:lastModifiedBy>
  <cp:lastPrinted>2021-02-22T05:48:00Z</cp:lastPrinted>
  <dcterms:modified xsi:type="dcterms:W3CDTF">2021-02-22T08:40:15Z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