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"/>
        <w:ind w:left="235" w:right="0" w:firstLine="0"/>
        <w:jc w:val="left"/>
        <w:rPr>
          <w:i/>
          <w:sz w:val="30"/>
        </w:rPr>
      </w:pPr>
      <w:r>
        <w:rPr>
          <w:i/>
          <w:sz w:val="30"/>
        </w:rPr>
        <w:t>附件二：</w:t>
      </w:r>
    </w:p>
    <w:p>
      <w:pPr>
        <w:pStyle w:val="2"/>
        <w:spacing w:before="8"/>
        <w:rPr>
          <w:sz w:val="21"/>
        </w:rPr>
      </w:pPr>
    </w:p>
    <w:p>
      <w:pPr>
        <w:pStyle w:val="2"/>
        <w:spacing w:before="6" w:line="331" w:lineRule="auto"/>
        <w:ind w:left="2712" w:right="1770" w:hanging="960"/>
      </w:pPr>
      <w:bookmarkStart w:id="0" w:name="_GoBack"/>
      <w:bookmarkEnd w:id="0"/>
      <w:r>
        <w:pict>
          <v:shape id="_x0000_s1026" o:spid="_x0000_s1026" o:spt="202" type="#_x0000_t202" style="position:absolute;left:0pt;margin-left:55.65pt;margin-top:77.2pt;height:423.6pt;width:485.2pt;mso-position-horizontal-relative:page;z-index:2516582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15" w:type="dxa"/>
                    <w:tblBorders>
                      <w:top w:val="single" w:color="000000" w:sz="12" w:space="0"/>
                      <w:left w:val="single" w:color="000000" w:sz="12" w:space="0"/>
                      <w:bottom w:val="single" w:color="000000" w:sz="12" w:space="0"/>
                      <w:right w:val="single" w:color="000000" w:sz="12" w:space="0"/>
                      <w:insideH w:val="single" w:color="000000" w:sz="12" w:space="0"/>
                      <w:insideV w:val="single" w:color="000000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60"/>
                  </w:tblGrid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26" w:hRule="atLeast"/>
                    </w:trPr>
                    <w:tc>
                      <w:tcPr>
                        <w:tcW w:w="9660" w:type="dxa"/>
                        <w:tcBorders>
                          <w:bottom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246"/>
                          <w:ind w:left="3453" w:right="3425"/>
                          <w:jc w:val="center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C00000"/>
                            <w:sz w:val="30"/>
                          </w:rPr>
                          <w:t>征集范围及基本条件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62" w:hRule="atLeast"/>
                    </w:trPr>
                    <w:tc>
                      <w:tcPr>
                        <w:tcW w:w="9660" w:type="dxa"/>
                        <w:tcBorders>
                          <w:top w:val="single" w:color="000000" w:sz="4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7"/>
                          <w:spacing w:before="22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本人自愿申报；</w:t>
                        </w:r>
                      </w:p>
                      <w:p>
                        <w:pPr>
                          <w:pStyle w:val="7"/>
                          <w:spacing w:before="199" w:line="352" w:lineRule="auto"/>
                          <w:ind w:right="16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rFonts w:hint="eastAsia"/>
                            <w:i/>
                            <w:sz w:val="24"/>
                            <w:lang w:val="en-US" w:eastAsia="zh-CN"/>
                          </w:rPr>
                          <w:t>1、</w:t>
                        </w:r>
                        <w:r>
                          <w:rPr>
                            <w:i/>
                            <w:sz w:val="24"/>
                          </w:rPr>
                          <w:t>从事医药生产（负责物流工作</w:t>
                        </w:r>
                        <w:r>
                          <w:rPr>
                            <w:i/>
                            <w:spacing w:val="-120"/>
                            <w:sz w:val="24"/>
                          </w:rPr>
                          <w:t>）</w:t>
                        </w:r>
                        <w:r>
                          <w:rPr>
                            <w:i/>
                            <w:sz w:val="24"/>
                          </w:rPr>
                          <w:t>、批发（负责物流或质量工作</w:t>
                        </w:r>
                        <w:r>
                          <w:rPr>
                            <w:i/>
                            <w:spacing w:val="-120"/>
                            <w:sz w:val="24"/>
                          </w:rPr>
                          <w:t>）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、终端、物流、设备设施与</w:t>
                        </w:r>
                        <w:r>
                          <w:rPr>
                            <w:i/>
                            <w:sz w:val="24"/>
                          </w:rPr>
                          <w:t>信息技术服务提供商等供应链相关行业 20 年及以上（含 20 年）的个人；</w:t>
                        </w:r>
                      </w:p>
                      <w:p>
                        <w:pPr>
                          <w:pStyle w:val="7"/>
                          <w:spacing w:before="199" w:line="352" w:lineRule="auto"/>
                          <w:ind w:right="160"/>
                          <w:rPr>
                            <w:rFonts w:hint="eastAsia"/>
                            <w:i/>
                            <w:sz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i/>
                            <w:sz w:val="24"/>
                            <w:lang w:val="en-US" w:eastAsia="zh-CN"/>
                          </w:rPr>
                          <w:t>2、</w:t>
                        </w:r>
                        <w:r>
                          <w:rPr>
                            <w:i/>
                            <w:sz w:val="24"/>
                          </w:rPr>
                          <w:t>职务级别为企业核心管理者或曾担任企业重要职务</w:t>
                        </w:r>
                        <w:r>
                          <w:rPr>
                            <w:rFonts w:hint="eastAsia"/>
                            <w:i/>
                            <w:sz w:val="24"/>
                            <w:lang w:eastAsia="zh-CN"/>
                          </w:rPr>
                          <w:t>；</w:t>
                        </w:r>
                      </w:p>
                      <w:p>
                        <w:pPr>
                          <w:pStyle w:val="7"/>
                          <w:spacing w:before="199" w:line="352" w:lineRule="auto"/>
                          <w:ind w:right="160"/>
                          <w:rPr>
                            <w:rFonts w:hint="default" w:eastAsia="方正小标宋简体"/>
                            <w:i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i/>
                            <w:sz w:val="24"/>
                            <w:lang w:val="en-US" w:eastAsia="zh-CN"/>
                          </w:rPr>
                          <w:t>3、</w:t>
                        </w:r>
                        <w:r>
                          <w:rPr>
                            <w:rFonts w:hint="eastAsia"/>
                            <w:i/>
                            <w:sz w:val="24"/>
                            <w:highlight w:val="none"/>
                            <w:lang w:val="en-US" w:eastAsia="zh-CN"/>
                          </w:rPr>
                          <w:t>年龄≥55周岁。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26" w:hRule="atLeast"/>
                    </w:trPr>
                    <w:tc>
                      <w:tcPr>
                        <w:tcW w:w="9660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7"/>
                          <w:spacing w:before="264"/>
                          <w:ind w:left="3451" w:right="342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C00000"/>
                            <w:sz w:val="28"/>
                          </w:rPr>
                          <w:t>评审角度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6" w:hRule="atLeast"/>
                    </w:trPr>
                    <w:tc>
                      <w:tcPr>
                        <w:tcW w:w="9660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7"/>
                          <w:ind w:left="0"/>
                          <w:rPr>
                            <w:i/>
                            <w:sz w:val="35"/>
                          </w:rPr>
                        </w:pPr>
                      </w:p>
                      <w:p>
                        <w:pPr>
                          <w:pStyle w:val="7"/>
                          <w:spacing w:before="1" w:line="352" w:lineRule="auto"/>
                          <w:ind w:right="472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本人及企业有一定影响力，行业认可度较高； 本人为医药物流行业积极培养人才与从业者；</w:t>
                        </w:r>
                      </w:p>
                      <w:p>
                        <w:pPr>
                          <w:pStyle w:val="7"/>
                          <w:spacing w:line="352" w:lineRule="auto"/>
                          <w:ind w:right="424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本人积极参与医药相关行业政策标准制定及推广； 本人带领企业不断成长并有所突破及成就。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t>“中国医药物流名人堂”第</w:t>
      </w:r>
      <w:r>
        <w:rPr>
          <w:rFonts w:hint="eastAsia"/>
          <w:lang w:val="en-US" w:eastAsia="zh-CN"/>
        </w:rPr>
        <w:t>二</w:t>
      </w:r>
      <w:r>
        <w:t>批成员征集活动征集范围、基本条件及评审角度</w:t>
      </w:r>
    </w:p>
    <w:sectPr>
      <w:type w:val="continuous"/>
      <w:pgSz w:w="11910" w:h="16840"/>
      <w:pgMar w:top="1180" w:right="980" w:bottom="280" w:left="10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EA2517A"/>
    <w:rsid w:val="45D134D7"/>
    <w:rsid w:val="77722C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小标宋简体" w:hAnsi="方正小标宋简体" w:eastAsia="方正小标宋简体" w:cs="方正小标宋简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小标宋简体" w:hAnsi="方正小标宋简体" w:eastAsia="方正小标宋简体" w:cs="方正小标宋简体"/>
      <w:i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4"/>
      <w:ind w:left="107"/>
    </w:pPr>
    <w:rPr>
      <w:rFonts w:ascii="方正小标宋简体" w:hAnsi="方正小标宋简体" w:eastAsia="方正小标宋简体" w:cs="方正小标宋简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2020-09-11T02:30:00Z</dcterms:created>
  <dc:creator>Administrator</dc:creator>
  <cp:lastModifiedBy>灿灿</cp:lastModifiedBy>
  <dcterms:modified xsi:type="dcterms:W3CDTF">2020-09-29T06:29:35Z</dcterms:modified>
  <dc:title>附件一：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2020-09-11T00:00:00Z</vt:filetime>
  </property>
  <property fmtid="{D5CDD505-2E9C-101B-9397-08002B2CF9AE}" pid="5" name="KSOProductBuildVer">
    <vt:lpwstr>2052-11.1.0.9999</vt:lpwstr>
  </property>
</Properties>
</file>