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30" w:lineRule="exact"/>
        <w:jc w:val="both"/>
        <w:textAlignment w:val="auto"/>
        <w:outlineLvl w:val="9"/>
        <w:rPr>
          <w:rFonts w:ascii="方正黑体简体" w:hAnsi="华文中宋" w:eastAsia="方正黑体简体" w:cs="方正仿宋简体"/>
          <w:bCs/>
          <w:sz w:val="32"/>
          <w:szCs w:val="32"/>
        </w:rPr>
      </w:pPr>
      <w:bookmarkStart w:id="0" w:name="_GoBack"/>
      <w:bookmarkEnd w:id="0"/>
      <w:r>
        <w:rPr>
          <w:rFonts w:hint="eastAsia" w:ascii="方正黑体简体" w:hAnsi="华文中宋" w:eastAsia="方正黑体简体" w:cs="方正仿宋简体"/>
          <w:bCs/>
          <w:sz w:val="32"/>
          <w:szCs w:val="32"/>
        </w:rPr>
        <w:t>附件</w:t>
      </w:r>
    </w:p>
    <w:p>
      <w:pPr>
        <w:keepNext w:val="0"/>
        <w:keepLines w:val="0"/>
        <w:pageBreakBefore w:val="0"/>
        <w:widowControl w:val="0"/>
        <w:kinsoku/>
        <w:wordWrap/>
        <w:overflowPunct w:val="0"/>
        <w:topLinePunct w:val="0"/>
        <w:autoSpaceDE/>
        <w:autoSpaceDN/>
        <w:bidi w:val="0"/>
        <w:adjustRightInd/>
        <w:snapToGrid/>
        <w:spacing w:line="630" w:lineRule="exact"/>
        <w:jc w:val="both"/>
        <w:textAlignment w:val="auto"/>
        <w:outlineLvl w:val="9"/>
        <w:rPr>
          <w:rFonts w:ascii="方正小标宋简体" w:hAnsi="方正大标宋简体" w:eastAsia="方正小标宋简体"/>
          <w:sz w:val="44"/>
          <w:szCs w:val="44"/>
        </w:rPr>
      </w:pPr>
    </w:p>
    <w:p>
      <w:pPr>
        <w:keepNext w:val="0"/>
        <w:keepLines w:val="0"/>
        <w:pageBreakBefore w:val="0"/>
        <w:widowControl w:val="0"/>
        <w:kinsoku/>
        <w:wordWrap/>
        <w:overflowPunct w:val="0"/>
        <w:topLinePunct w:val="0"/>
        <w:autoSpaceDE/>
        <w:autoSpaceDN/>
        <w:bidi w:val="0"/>
        <w:adjustRightInd/>
        <w:snapToGrid/>
        <w:spacing w:line="630" w:lineRule="exact"/>
        <w:jc w:val="center"/>
        <w:textAlignment w:val="auto"/>
        <w:outlineLvl w:val="9"/>
        <w:rPr>
          <w:rFonts w:hint="eastAsia" w:ascii="方正小标宋简体" w:hAnsi="方正大标宋简体" w:eastAsia="方正小标宋简体"/>
          <w:sz w:val="44"/>
          <w:szCs w:val="44"/>
        </w:rPr>
      </w:pPr>
      <w:r>
        <w:rPr>
          <w:rFonts w:hint="eastAsia" w:ascii="方正小标宋简体" w:hAnsi="方正大标宋简体" w:eastAsia="方正小标宋简体"/>
          <w:sz w:val="44"/>
          <w:szCs w:val="44"/>
        </w:rPr>
        <w:t>外商投资企业参与国家标准化工</w:t>
      </w:r>
      <w:r>
        <w:rPr>
          <w:rFonts w:hint="eastAsia" w:ascii="方正小标宋简体" w:hAnsi="方正大标宋简体" w:eastAsia="方正小标宋简体"/>
          <w:sz w:val="44"/>
          <w:szCs w:val="44"/>
          <w:lang w:eastAsia="zh-CN"/>
        </w:rPr>
        <w:t>作</w:t>
      </w:r>
    </w:p>
    <w:p>
      <w:pPr>
        <w:keepNext w:val="0"/>
        <w:keepLines w:val="0"/>
        <w:pageBreakBefore w:val="0"/>
        <w:widowControl w:val="0"/>
        <w:kinsoku/>
        <w:wordWrap/>
        <w:overflowPunct w:val="0"/>
        <w:topLinePunct w:val="0"/>
        <w:autoSpaceDE/>
        <w:autoSpaceDN/>
        <w:bidi w:val="0"/>
        <w:adjustRightInd/>
        <w:snapToGrid/>
        <w:spacing w:line="630" w:lineRule="exact"/>
        <w:jc w:val="center"/>
        <w:textAlignment w:val="auto"/>
        <w:outlineLvl w:val="9"/>
        <w:rPr>
          <w:rFonts w:ascii="方正小标宋简体" w:hAnsi="方正大标宋简体" w:eastAsia="方正小标宋简体"/>
          <w:sz w:val="44"/>
          <w:szCs w:val="44"/>
        </w:rPr>
      </w:pPr>
      <w:r>
        <w:rPr>
          <w:rFonts w:hint="eastAsia" w:ascii="方正小标宋简体" w:hAnsi="方正大标宋简体" w:eastAsia="方正小标宋简体"/>
          <w:sz w:val="44"/>
          <w:szCs w:val="44"/>
        </w:rPr>
        <w:t>实践案例提纲</w:t>
      </w:r>
    </w:p>
    <w:p>
      <w:pPr>
        <w:keepNext w:val="0"/>
        <w:keepLines w:val="0"/>
        <w:pageBreakBefore w:val="0"/>
        <w:widowControl w:val="0"/>
        <w:kinsoku/>
        <w:wordWrap/>
        <w:overflowPunct w:val="0"/>
        <w:topLinePunct w:val="0"/>
        <w:autoSpaceDE/>
        <w:autoSpaceDN/>
        <w:bidi w:val="0"/>
        <w:adjustRightInd/>
        <w:snapToGrid/>
        <w:spacing w:line="630" w:lineRule="exact"/>
        <w:jc w:val="both"/>
        <w:textAlignment w:val="auto"/>
        <w:outlineLvl w:val="9"/>
        <w:rPr>
          <w:rFonts w:ascii="方正小标宋简体" w:hAnsi="方正大标宋简体" w:eastAsia="方正小标宋简体"/>
          <w:sz w:val="44"/>
          <w:szCs w:val="44"/>
        </w:rPr>
      </w:pP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黑体简体" w:hAnsi="方正黑体简体" w:eastAsia="方正黑体简体" w:cs="方正黑体简体"/>
          <w:b w:val="0"/>
          <w:bCs w:val="0"/>
          <w:sz w:val="32"/>
          <w:szCs w:val="32"/>
        </w:rPr>
      </w:pPr>
      <w:r>
        <w:rPr>
          <w:rFonts w:hint="eastAsia" w:ascii="方正黑体简体" w:hAnsi="方正黑体简体" w:eastAsia="方正黑体简体" w:cs="方正黑体简体"/>
          <w:b w:val="0"/>
          <w:bCs w:val="0"/>
          <w:sz w:val="32"/>
          <w:szCs w:val="32"/>
        </w:rPr>
        <w:t>一、推荐单位信息</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lang w:eastAsia="zh-CN"/>
        </w:rPr>
      </w:pPr>
      <w:r>
        <w:rPr>
          <w:rFonts w:hint="eastAsia" w:ascii="方正仿宋简体" w:hAnsi="方正大标宋简体" w:eastAsia="方正仿宋简体"/>
          <w:sz w:val="32"/>
          <w:szCs w:val="32"/>
        </w:rPr>
        <w:t xml:space="preserve">    单位名称：</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ascii="方正仿宋简体" w:hAnsi="方正大标宋简体" w:eastAsia="方正仿宋简体"/>
          <w:sz w:val="32"/>
          <w:szCs w:val="32"/>
        </w:rPr>
      </w:pPr>
      <w:r>
        <w:rPr>
          <w:rFonts w:hint="eastAsia" w:ascii="方正仿宋简体" w:hAnsi="方正大标宋简体" w:eastAsia="方正仿宋简体"/>
          <w:sz w:val="32"/>
          <w:szCs w:val="32"/>
        </w:rPr>
        <w:t xml:space="preserve">    联系人：</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ascii="方正仿宋简体" w:hAnsi="方正大标宋简体" w:eastAsia="方正仿宋简体"/>
          <w:sz w:val="32"/>
          <w:szCs w:val="32"/>
        </w:rPr>
      </w:pPr>
      <w:r>
        <w:rPr>
          <w:rFonts w:hint="eastAsia" w:ascii="方正仿宋简体" w:hAnsi="方正大标宋简体" w:eastAsia="方正仿宋简体"/>
          <w:sz w:val="32"/>
          <w:szCs w:val="32"/>
        </w:rPr>
        <w:t xml:space="preserve">    联系电话：</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ascii="方正仿宋简体" w:hAnsi="方正大标宋简体" w:eastAsia="方正仿宋简体"/>
          <w:sz w:val="32"/>
          <w:szCs w:val="32"/>
        </w:rPr>
      </w:pPr>
      <w:r>
        <w:rPr>
          <w:rFonts w:hint="eastAsia" w:ascii="方正仿宋简体" w:hAnsi="方正大标宋简体" w:eastAsia="方正仿宋简体"/>
          <w:sz w:val="32"/>
          <w:szCs w:val="32"/>
        </w:rPr>
        <w:t xml:space="preserve">    电子邮箱：</w:t>
      </w:r>
    </w:p>
    <w:p>
      <w:pPr>
        <w:keepNext w:val="0"/>
        <w:keepLines w:val="0"/>
        <w:pageBreakBefore w:val="0"/>
        <w:widowControl w:val="0"/>
        <w:numPr>
          <w:ilvl w:val="0"/>
          <w:numId w:val="1"/>
        </w:numPr>
        <w:kinsoku/>
        <w:wordWrap/>
        <w:overflowPunct w:val="0"/>
        <w:topLinePunct w:val="0"/>
        <w:autoSpaceDE/>
        <w:autoSpaceDN/>
        <w:bidi w:val="0"/>
        <w:adjustRightInd/>
        <w:snapToGrid/>
        <w:spacing w:line="630" w:lineRule="exact"/>
        <w:ind w:left="0" w:firstLine="626" w:firstLineChars="20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案例基本信息</w:t>
      </w:r>
    </w:p>
    <w:p>
      <w:pPr>
        <w:keepNext w:val="0"/>
        <w:keepLines w:val="0"/>
        <w:pageBreakBefore w:val="0"/>
        <w:widowControl w:val="0"/>
        <w:numPr>
          <w:ilvl w:val="0"/>
          <w:numId w:val="2"/>
        </w:numPr>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案例类型</w:t>
      </w:r>
    </w:p>
    <w:p>
      <w:pPr>
        <w:keepNext w:val="0"/>
        <w:keepLines w:val="0"/>
        <w:pageBreakBefore w:val="0"/>
        <w:widowControl w:val="0"/>
        <w:kinsoku/>
        <w:wordWrap/>
        <w:overflowPunct w:val="0"/>
        <w:topLinePunct w:val="0"/>
        <w:autoSpaceDE/>
        <w:autoSpaceDN/>
        <w:bidi w:val="0"/>
        <w:adjustRightInd/>
        <w:snapToGrid/>
        <w:spacing w:line="630" w:lineRule="exact"/>
        <w:ind w:left="624"/>
        <w:jc w:val="both"/>
        <w:textAlignment w:val="auto"/>
        <w:outlineLvl w:val="9"/>
        <w:rPr>
          <w:rFonts w:ascii="方正仿宋简体" w:hAnsi="方正大标宋简体" w:eastAsia="方正仿宋简体"/>
          <w:sz w:val="32"/>
          <w:szCs w:val="32"/>
        </w:rPr>
      </w:pPr>
      <w:r>
        <w:rPr>
          <w:rFonts w:ascii="方正仿宋简体" w:hAnsi="方正大标宋简体" w:eastAsia="方正仿宋简体"/>
          <w:position w:val="-7"/>
          <w:sz w:val="32"/>
          <w:szCs w:val="32"/>
        </w:rPr>
        <w:object>
          <v:shape id="_x0000_i1025" o:spt="201" type="#_x0000_t201" style="height:16.5pt;width:17.25pt;" o:ole="t" filled="f" o:preferrelative="t" stroked="f" coordsize="21600,21600">
            <v:path/>
            <v:fill on="f" focussize="0,0"/>
            <v:stroke on="f"/>
            <v:imagedata r:id="rId8" o:title=""/>
            <o:lock v:ext="edit" aspectratio="t"/>
            <w10:wrap type="none"/>
            <w10:anchorlock/>
          </v:shape>
          <w:control r:id="rId7" w:name="CheckBox1" w:shapeid="_x0000_i1025"/>
        </w:object>
      </w:r>
      <w:r>
        <w:rPr>
          <w:rFonts w:hint="default" w:ascii="Times New Roman" w:hAnsi="Times New Roman" w:eastAsia="方正仿宋简体" w:cs="Times New Roman"/>
          <w:sz w:val="32"/>
          <w:szCs w:val="32"/>
        </w:rPr>
        <w:t>1.</w:t>
      </w:r>
      <w:r>
        <w:rPr>
          <w:rFonts w:hint="default" w:ascii="Times New Roman" w:hAnsi="Times New Roman" w:eastAsia="方正仿宋简体" w:cs="Times New Roman"/>
          <w:sz w:val="32"/>
          <w:szCs w:val="32"/>
          <w:lang w:val="en-US" w:eastAsia="zh-CN"/>
        </w:rPr>
        <w:t xml:space="preserve"> </w:t>
      </w:r>
      <w:r>
        <w:rPr>
          <w:rFonts w:hint="eastAsia" w:ascii="方正仿宋简体" w:hAnsi="方正大标宋简体" w:eastAsia="方正仿宋简体"/>
          <w:sz w:val="32"/>
          <w:szCs w:val="32"/>
        </w:rPr>
        <w:t>外商投资企业代表参与全国专业标准化技术委员会工作的实践案例；</w:t>
      </w:r>
    </w:p>
    <w:p>
      <w:pPr>
        <w:keepNext w:val="0"/>
        <w:keepLines w:val="0"/>
        <w:pageBreakBefore w:val="0"/>
        <w:widowControl w:val="0"/>
        <w:kinsoku/>
        <w:wordWrap/>
        <w:overflowPunct w:val="0"/>
        <w:topLinePunct w:val="0"/>
        <w:autoSpaceDE/>
        <w:autoSpaceDN/>
        <w:bidi w:val="0"/>
        <w:adjustRightInd/>
        <w:snapToGrid/>
        <w:spacing w:line="630" w:lineRule="exact"/>
        <w:ind w:left="624"/>
        <w:jc w:val="both"/>
        <w:textAlignment w:val="auto"/>
        <w:outlineLvl w:val="9"/>
        <w:rPr>
          <w:rFonts w:ascii="方正仿宋简体" w:hAnsi="方正大标宋简体" w:eastAsia="方正仿宋简体"/>
          <w:sz w:val="32"/>
          <w:szCs w:val="32"/>
        </w:rPr>
      </w:pPr>
      <w:r>
        <w:rPr>
          <w:rFonts w:ascii="方正仿宋简体" w:hAnsi="方正大标宋简体" w:eastAsia="方正仿宋简体"/>
          <w:position w:val="-8"/>
          <w:sz w:val="32"/>
          <w:szCs w:val="32"/>
        </w:rPr>
        <w:object>
          <v:shape id="_x0000_i1026" o:spt="201" type="#_x0000_t201" style="height:16.5pt;width:17.25pt;" o:ole="t" filled="f" o:preferrelative="t" stroked="f" coordsize="21600,21600">
            <v:path/>
            <v:fill on="f" focussize="0,0"/>
            <v:stroke on="f"/>
            <v:imagedata r:id="rId8" o:title=""/>
            <o:lock v:ext="edit" aspectratio="t"/>
            <w10:wrap type="none"/>
            <w10:anchorlock/>
          </v:shape>
          <w:control r:id="rId9" w:name="CheckBox2" w:shapeid="_x0000_i1026"/>
        </w:object>
      </w:r>
      <w:r>
        <w:rPr>
          <w:rFonts w:hint="default" w:ascii="Times New Roman" w:hAnsi="Times New Roman" w:eastAsia="方正仿宋简体" w:cs="Times New Roman"/>
          <w:sz w:val="32"/>
          <w:szCs w:val="32"/>
        </w:rPr>
        <w:t>2.</w:t>
      </w:r>
      <w:r>
        <w:rPr>
          <w:rFonts w:hint="eastAsia" w:ascii="方正仿宋简体" w:hAnsi="方正大标宋简体" w:eastAsia="方正仿宋简体"/>
          <w:sz w:val="32"/>
          <w:szCs w:val="32"/>
          <w:lang w:val="en-US" w:eastAsia="zh-CN"/>
        </w:rPr>
        <w:t xml:space="preserve"> </w:t>
      </w:r>
      <w:r>
        <w:rPr>
          <w:rFonts w:hint="eastAsia" w:ascii="方正仿宋简体" w:hAnsi="方正大标宋简体" w:eastAsia="方正仿宋简体"/>
          <w:sz w:val="32"/>
          <w:szCs w:val="32"/>
        </w:rPr>
        <w:t>外商投资企业参与国家标准制修订工作的实践案例；</w:t>
      </w:r>
    </w:p>
    <w:p>
      <w:pPr>
        <w:keepNext w:val="0"/>
        <w:keepLines w:val="0"/>
        <w:pageBreakBefore w:val="0"/>
        <w:widowControl w:val="0"/>
        <w:kinsoku/>
        <w:wordWrap/>
        <w:overflowPunct w:val="0"/>
        <w:topLinePunct w:val="0"/>
        <w:autoSpaceDE/>
        <w:autoSpaceDN/>
        <w:bidi w:val="0"/>
        <w:adjustRightInd/>
        <w:snapToGrid/>
        <w:spacing w:line="630" w:lineRule="exact"/>
        <w:ind w:left="624"/>
        <w:jc w:val="both"/>
        <w:textAlignment w:val="auto"/>
        <w:outlineLvl w:val="9"/>
        <w:rPr>
          <w:rFonts w:ascii="方正仿宋简体" w:hAnsi="方正大标宋简体" w:eastAsia="方正仿宋简体"/>
          <w:sz w:val="32"/>
          <w:szCs w:val="32"/>
        </w:rPr>
      </w:pPr>
      <w:r>
        <w:rPr>
          <w:rFonts w:ascii="方正仿宋简体" w:hAnsi="方正大标宋简体" w:eastAsia="方正仿宋简体"/>
          <w:position w:val="-8"/>
          <w:sz w:val="32"/>
          <w:szCs w:val="32"/>
        </w:rPr>
        <w:object>
          <v:shape id="_x0000_i1027" o:spt="201" type="#_x0000_t201" style="height:16.5pt;width:17.25pt;" o:ole="t" filled="f" o:preferrelative="t" stroked="f" coordsize="21600,21600">
            <v:path/>
            <v:fill on="f" focussize="0,0"/>
            <v:stroke on="f"/>
            <v:imagedata r:id="rId8" o:title=""/>
            <o:lock v:ext="edit" aspectratio="t"/>
            <w10:wrap type="none"/>
            <w10:anchorlock/>
          </v:shape>
          <w:control r:id="rId10" w:name="CheckBox3" w:shapeid="_x0000_i1027"/>
        </w:object>
      </w:r>
      <w:r>
        <w:rPr>
          <w:rFonts w:hint="default" w:ascii="Times New Roman" w:hAnsi="Times New Roman" w:eastAsia="方正仿宋简体" w:cs="Times New Roman"/>
          <w:sz w:val="32"/>
          <w:szCs w:val="32"/>
        </w:rPr>
        <w:t>3.</w:t>
      </w:r>
      <w:r>
        <w:rPr>
          <w:rFonts w:hint="eastAsia" w:ascii="方正仿宋简体" w:hAnsi="方正大标宋简体" w:eastAsia="方正仿宋简体"/>
          <w:sz w:val="32"/>
          <w:szCs w:val="32"/>
          <w:lang w:val="en-US" w:eastAsia="zh-CN"/>
        </w:rPr>
        <w:t xml:space="preserve"> </w:t>
      </w:r>
      <w:r>
        <w:rPr>
          <w:rFonts w:hint="eastAsia" w:ascii="方正仿宋简体" w:hAnsi="方正大标宋简体" w:eastAsia="方正仿宋简体"/>
          <w:sz w:val="32"/>
          <w:szCs w:val="32"/>
        </w:rPr>
        <w:t>外商投资企业在推动国家标准实施应用和国家标准“走出去”方面的实践案例。</w:t>
      </w:r>
    </w:p>
    <w:p>
      <w:pPr>
        <w:keepNext w:val="0"/>
        <w:keepLines w:val="0"/>
        <w:pageBreakBefore w:val="0"/>
        <w:widowControl w:val="0"/>
        <w:kinsoku/>
        <w:wordWrap/>
        <w:overflowPunct w:val="0"/>
        <w:topLinePunct w:val="0"/>
        <w:autoSpaceDE/>
        <w:autoSpaceDN/>
        <w:bidi w:val="0"/>
        <w:adjustRightInd/>
        <w:snapToGrid/>
        <w:spacing w:line="630" w:lineRule="exact"/>
        <w:ind w:left="624"/>
        <w:jc w:val="both"/>
        <w:textAlignment w:val="auto"/>
        <w:outlineLvl w:val="9"/>
        <w:rPr>
          <w:rFonts w:ascii="方正仿宋简体" w:hAnsi="方正大标宋简体" w:eastAsia="方正仿宋简体"/>
          <w:sz w:val="32"/>
          <w:szCs w:val="32"/>
        </w:rPr>
      </w:pPr>
      <w:r>
        <w:rPr>
          <w:rFonts w:ascii="方正仿宋简体" w:hAnsi="方正大标宋简体" w:eastAsia="方正仿宋简体"/>
          <w:position w:val="-8"/>
          <w:sz w:val="32"/>
          <w:szCs w:val="32"/>
        </w:rPr>
        <w:object>
          <v:shape id="_x0000_i1028" o:spt="201" type="#_x0000_t201" style="height:16.5pt;width:17.25pt;" o:ole="t" filled="f" o:preferrelative="t" stroked="f" coordsize="21600,21600">
            <v:path/>
            <v:fill on="f" focussize="0,0"/>
            <v:stroke on="f"/>
            <v:imagedata r:id="rId8" o:title=""/>
            <o:lock v:ext="edit" aspectratio="t"/>
            <w10:wrap type="none"/>
            <w10:anchorlock/>
          </v:shape>
          <w:control r:id="rId11" w:name="CheckBox4" w:shapeid="_x0000_i1028"/>
        </w:object>
      </w:r>
      <w:r>
        <w:rPr>
          <w:rFonts w:hint="default" w:ascii="Times New Roman" w:hAnsi="Times New Roman" w:eastAsia="方正仿宋简体" w:cs="Times New Roman"/>
          <w:sz w:val="32"/>
          <w:szCs w:val="32"/>
        </w:rPr>
        <w:t>4.</w:t>
      </w:r>
      <w:r>
        <w:rPr>
          <w:rFonts w:hint="eastAsia" w:ascii="方正仿宋简体" w:hAnsi="方正大标宋简体" w:eastAsia="方正仿宋简体"/>
          <w:sz w:val="32"/>
          <w:szCs w:val="32"/>
          <w:lang w:val="en-US" w:eastAsia="zh-CN"/>
        </w:rPr>
        <w:t xml:space="preserve"> </w:t>
      </w:r>
      <w:r>
        <w:rPr>
          <w:rFonts w:hint="eastAsia" w:ascii="方正仿宋简体" w:hAnsi="方正大标宋简体" w:eastAsia="方正仿宋简体"/>
          <w:sz w:val="32"/>
          <w:szCs w:val="32"/>
        </w:rPr>
        <w:t>其他，请说明：</w:t>
      </w:r>
    </w:p>
    <w:p>
      <w:pPr>
        <w:keepNext w:val="0"/>
        <w:keepLines w:val="0"/>
        <w:pageBreakBefore w:val="0"/>
        <w:widowControl w:val="0"/>
        <w:numPr>
          <w:ilvl w:val="0"/>
          <w:numId w:val="2"/>
        </w:numPr>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填写案例基本信息</w:t>
      </w:r>
    </w:p>
    <w:p>
      <w:pPr>
        <w:keepNext w:val="0"/>
        <w:keepLines w:val="0"/>
        <w:pageBreakBefore w:val="0"/>
        <w:widowControl w:val="0"/>
        <w:numPr>
          <w:ilvl w:val="0"/>
          <w:numId w:val="0"/>
        </w:numPr>
        <w:kinsoku/>
        <w:wordWrap/>
        <w:overflowPunct w:val="0"/>
        <w:topLinePunct w:val="0"/>
        <w:autoSpaceDE/>
        <w:autoSpaceDN/>
        <w:bidi w:val="0"/>
        <w:adjustRightInd/>
        <w:snapToGrid/>
        <w:spacing w:line="630" w:lineRule="exact"/>
        <w:ind w:firstLine="626" w:firstLineChars="200"/>
        <w:jc w:val="both"/>
        <w:textAlignment w:val="auto"/>
        <w:outlineLvl w:val="9"/>
        <w:rPr>
          <w:rFonts w:ascii="方正仿宋简体" w:hAnsi="方正大标宋简体" w:eastAsia="方正仿宋简体"/>
          <w:sz w:val="32"/>
          <w:szCs w:val="32"/>
        </w:rPr>
      </w:pPr>
      <w:r>
        <w:rPr>
          <w:rFonts w:hint="default" w:ascii="Times New Roman" w:hAnsi="Times New Roman" w:eastAsia="方正仿宋简体" w:cs="Times New Roman"/>
          <w:sz w:val="32"/>
          <w:szCs w:val="32"/>
          <w:lang w:val="en-US" w:eastAsia="zh-CN"/>
        </w:rPr>
        <w:t>1.</w:t>
      </w:r>
      <w:r>
        <w:rPr>
          <w:rFonts w:hint="eastAsia" w:ascii="方正仿宋简体" w:hAnsi="方正大标宋简体" w:eastAsia="方正仿宋简体"/>
          <w:sz w:val="32"/>
          <w:szCs w:val="32"/>
          <w:lang w:val="en-US" w:eastAsia="zh-CN"/>
        </w:rPr>
        <w:t xml:space="preserve"> </w:t>
      </w:r>
      <w:r>
        <w:rPr>
          <w:rFonts w:hint="eastAsia" w:ascii="方正仿宋简体" w:hAnsi="方正大标宋简体" w:eastAsia="方正仿宋简体"/>
          <w:sz w:val="32"/>
          <w:szCs w:val="32"/>
        </w:rPr>
        <w:t>涉及的标准编号、标准名称；</w:t>
      </w:r>
    </w:p>
    <w:p>
      <w:pPr>
        <w:keepNext w:val="0"/>
        <w:keepLines w:val="0"/>
        <w:pageBreakBefore w:val="0"/>
        <w:widowControl w:val="0"/>
        <w:numPr>
          <w:ilvl w:val="0"/>
          <w:numId w:val="0"/>
        </w:numPr>
        <w:kinsoku/>
        <w:wordWrap/>
        <w:overflowPunct w:val="0"/>
        <w:topLinePunct w:val="0"/>
        <w:autoSpaceDE/>
        <w:autoSpaceDN/>
        <w:bidi w:val="0"/>
        <w:adjustRightInd/>
        <w:snapToGrid/>
        <w:spacing w:line="630" w:lineRule="exact"/>
        <w:ind w:firstLine="626" w:firstLineChars="200"/>
        <w:jc w:val="both"/>
        <w:textAlignment w:val="auto"/>
        <w:outlineLvl w:val="9"/>
        <w:rPr>
          <w:rFonts w:ascii="方正仿宋简体" w:hAnsi="方正大标宋简体" w:eastAsia="方正仿宋简体"/>
          <w:sz w:val="32"/>
          <w:szCs w:val="32"/>
        </w:rPr>
      </w:pPr>
      <w:r>
        <w:rPr>
          <w:rFonts w:hint="default" w:ascii="Times New Roman" w:hAnsi="Times New Roman" w:eastAsia="方正仿宋简体" w:cs="Times New Roman"/>
          <w:sz w:val="32"/>
          <w:szCs w:val="32"/>
          <w:lang w:val="en-US" w:eastAsia="zh-CN"/>
        </w:rPr>
        <w:t xml:space="preserve">2. </w:t>
      </w:r>
      <w:r>
        <w:rPr>
          <w:rFonts w:hint="eastAsia" w:ascii="方正仿宋简体" w:hAnsi="方正大标宋简体" w:eastAsia="方正仿宋简体"/>
          <w:sz w:val="32"/>
          <w:szCs w:val="32"/>
        </w:rPr>
        <w:t>涉及的全国专业标准化技术委员会（或分技术委员会、标准化工作组）编号和名称；</w:t>
      </w:r>
    </w:p>
    <w:p>
      <w:pPr>
        <w:keepNext w:val="0"/>
        <w:keepLines w:val="0"/>
        <w:pageBreakBefore w:val="0"/>
        <w:widowControl w:val="0"/>
        <w:numPr>
          <w:ilvl w:val="0"/>
          <w:numId w:val="0"/>
        </w:numPr>
        <w:kinsoku/>
        <w:wordWrap/>
        <w:overflowPunct w:val="0"/>
        <w:topLinePunct w:val="0"/>
        <w:autoSpaceDE/>
        <w:autoSpaceDN/>
        <w:bidi w:val="0"/>
        <w:adjustRightInd/>
        <w:snapToGrid/>
        <w:spacing w:line="630" w:lineRule="exact"/>
        <w:ind w:firstLine="626" w:firstLineChars="200"/>
        <w:jc w:val="both"/>
        <w:textAlignment w:val="auto"/>
        <w:outlineLvl w:val="9"/>
        <w:rPr>
          <w:rFonts w:ascii="方正仿宋简体" w:hAnsi="方正大标宋简体" w:eastAsia="方正仿宋简体"/>
          <w:sz w:val="32"/>
          <w:szCs w:val="32"/>
        </w:rPr>
      </w:pPr>
      <w:r>
        <w:rPr>
          <w:rFonts w:hint="default" w:ascii="Times New Roman" w:hAnsi="Times New Roman" w:eastAsia="方正仿宋简体" w:cs="Times New Roman"/>
          <w:sz w:val="32"/>
          <w:szCs w:val="32"/>
          <w:lang w:val="en-US" w:eastAsia="zh-CN"/>
        </w:rPr>
        <w:t xml:space="preserve">3. </w:t>
      </w:r>
      <w:r>
        <w:rPr>
          <w:rFonts w:hint="eastAsia" w:ascii="方正仿宋简体" w:hAnsi="方正大标宋简体" w:eastAsia="方正仿宋简体"/>
          <w:sz w:val="32"/>
          <w:szCs w:val="32"/>
        </w:rPr>
        <w:t>涉及的外商投资企业名称和基本情况。</w:t>
      </w:r>
    </w:p>
    <w:p>
      <w:pPr>
        <w:keepNext w:val="0"/>
        <w:keepLines w:val="0"/>
        <w:pageBreakBefore w:val="0"/>
        <w:widowControl w:val="0"/>
        <w:numPr>
          <w:ilvl w:val="0"/>
          <w:numId w:val="1"/>
        </w:numPr>
        <w:kinsoku/>
        <w:wordWrap/>
        <w:overflowPunct w:val="0"/>
        <w:topLinePunct w:val="0"/>
        <w:autoSpaceDE/>
        <w:autoSpaceDN/>
        <w:bidi w:val="0"/>
        <w:adjustRightInd/>
        <w:snapToGrid/>
        <w:spacing w:line="630" w:lineRule="exact"/>
        <w:ind w:left="0" w:firstLine="626" w:firstLineChars="20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案例描述参考提纲</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b/>
          <w:bCs/>
          <w:sz w:val="32"/>
          <w:szCs w:val="32"/>
          <w:lang w:eastAsia="zh-CN"/>
        </w:rPr>
        <w:t>案例类型一：</w:t>
      </w:r>
      <w:r>
        <w:rPr>
          <w:rFonts w:hint="eastAsia" w:ascii="方正楷体简体" w:hAnsi="方正楷体简体" w:eastAsia="方正楷体简体" w:cs="方正楷体简体"/>
          <w:sz w:val="32"/>
          <w:szCs w:val="32"/>
          <w:lang w:eastAsia="zh-CN"/>
        </w:rPr>
        <w:t>外商投资企业代表参与全国专业标准化技术委员会工作（含TC、SC、SWG、WG等）</w:t>
      </w:r>
    </w:p>
    <w:p>
      <w:pPr>
        <w:keepNext w:val="0"/>
        <w:keepLines w:val="0"/>
        <w:pageBreakBefore w:val="0"/>
        <w:widowControl w:val="0"/>
        <w:kinsoku/>
        <w:wordWrap/>
        <w:overflowPunct w:val="0"/>
        <w:topLinePunct w:val="0"/>
        <w:autoSpaceDE/>
        <w:autoSpaceDN/>
        <w:bidi w:val="0"/>
        <w:adjustRightInd/>
        <w:snapToGrid/>
        <w:spacing w:line="630" w:lineRule="exact"/>
        <w:ind w:firstLine="0" w:firstLineChars="0"/>
        <w:jc w:val="center"/>
        <w:textAlignment w:val="auto"/>
        <w:outlineLvl w:val="9"/>
        <w:rPr>
          <w:rFonts w:hint="eastAsia" w:ascii="方正仿宋简体" w:hAnsi="方正大标宋简体" w:eastAsia="方正仿宋简体"/>
          <w:b/>
          <w:bCs/>
          <w:sz w:val="32"/>
          <w:szCs w:val="32"/>
          <w:lang w:eastAsia="zh-CN"/>
        </w:rPr>
      </w:pPr>
      <w:r>
        <w:rPr>
          <w:rFonts w:hint="eastAsia" w:ascii="方正仿宋简体" w:hAnsi="方正大标宋简体" w:eastAsia="方正仿宋简体"/>
          <w:b/>
          <w:bCs/>
          <w:sz w:val="32"/>
          <w:szCs w:val="32"/>
          <w:lang w:eastAsia="zh-CN"/>
        </w:rPr>
        <w:t>案例标题</w:t>
      </w:r>
      <w:r>
        <w:rPr>
          <w:rStyle w:val="9"/>
          <w:rFonts w:hint="eastAsia" w:ascii="方正仿宋简体" w:hAnsi="方正大标宋简体" w:eastAsia="方正仿宋简体"/>
          <w:b/>
          <w:bCs/>
          <w:sz w:val="32"/>
          <w:szCs w:val="32"/>
          <w:lang w:eastAsia="zh-CN"/>
        </w:rPr>
        <w:footnoteReference w:id="0"/>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lang w:eastAsia="zh-CN"/>
        </w:rPr>
      </w:pPr>
      <w:r>
        <w:rPr>
          <w:rFonts w:hint="eastAsia" w:ascii="方正仿宋简体" w:hAnsi="方正大标宋简体" w:eastAsia="方正仿宋简体"/>
          <w:sz w:val="32"/>
          <w:szCs w:val="32"/>
          <w:lang w:eastAsia="zh-CN"/>
        </w:rPr>
        <w:t>参考提纲：</w:t>
      </w:r>
    </w:p>
    <w:p>
      <w:pPr>
        <w:keepNext w:val="0"/>
        <w:keepLines w:val="0"/>
        <w:pageBreakBefore w:val="0"/>
        <w:widowControl w:val="0"/>
        <w:numPr>
          <w:ilvl w:val="0"/>
          <w:numId w:val="0"/>
        </w:numPr>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rPr>
      </w:pPr>
      <w:r>
        <w:rPr>
          <w:rFonts w:hint="default" w:ascii="Times New Roman" w:hAnsi="Times New Roman" w:eastAsia="方正仿宋简体" w:cs="Times New Roman"/>
          <w:sz w:val="32"/>
          <w:szCs w:val="32"/>
          <w:lang w:val="en-US" w:eastAsia="zh-CN"/>
        </w:rPr>
        <w:t>1.</w:t>
      </w:r>
      <w:r>
        <w:rPr>
          <w:rFonts w:hint="eastAsia" w:ascii="方正仿宋简体" w:hAnsi="方正大标宋简体" w:eastAsia="方正仿宋简体"/>
          <w:sz w:val="32"/>
          <w:szCs w:val="32"/>
          <w:lang w:val="en-US" w:eastAsia="zh-CN"/>
        </w:rPr>
        <w:t xml:space="preserve"> </w:t>
      </w:r>
      <w:r>
        <w:rPr>
          <w:rFonts w:hint="eastAsia" w:ascii="方正仿宋简体" w:hAnsi="方正大标宋简体" w:eastAsia="方正仿宋简体"/>
          <w:sz w:val="32"/>
          <w:szCs w:val="32"/>
        </w:rPr>
        <w:t>外商投资企业参与全国专业标准化技术委员会工作情况</w:t>
      </w:r>
      <w:r>
        <w:rPr>
          <w:rFonts w:hint="eastAsia" w:ascii="方正仿宋简体" w:hAnsi="方正大标宋简体" w:eastAsia="方正仿宋简体"/>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rPr>
      </w:pPr>
      <w:r>
        <w:rPr>
          <w:rFonts w:hint="eastAsia" w:ascii="方正仿宋简体" w:hAnsi="方正大标宋简体" w:eastAsia="方正仿宋简体"/>
          <w:sz w:val="32"/>
          <w:szCs w:val="32"/>
          <w:lang w:eastAsia="zh-CN"/>
        </w:rPr>
        <w:t>（</w:t>
      </w:r>
      <w:r>
        <w:rPr>
          <w:rFonts w:hint="default" w:ascii="Times New Roman" w:hAnsi="Times New Roman" w:eastAsia="方正仿宋简体" w:cs="Times New Roman"/>
          <w:sz w:val="32"/>
          <w:szCs w:val="32"/>
          <w:lang w:val="en-US" w:eastAsia="zh-CN"/>
        </w:rPr>
        <w:t>1</w:t>
      </w:r>
      <w:r>
        <w:rPr>
          <w:rFonts w:hint="eastAsia" w:ascii="方正仿宋简体" w:hAnsi="方正大标宋简体" w:eastAsia="方正仿宋简体"/>
          <w:sz w:val="32"/>
          <w:szCs w:val="32"/>
          <w:lang w:eastAsia="zh-CN"/>
        </w:rPr>
        <w:t>）</w:t>
      </w:r>
      <w:r>
        <w:rPr>
          <w:rFonts w:hint="eastAsia" w:ascii="方正仿宋简体" w:hAnsi="方正大标宋简体" w:eastAsia="方正仿宋简体"/>
          <w:sz w:val="32"/>
          <w:szCs w:val="32"/>
        </w:rPr>
        <w:t>主要介绍外商投资企业代表作为委员或者观察员参与全国专业标准化技术委员会工作的具体实践案例；</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rPr>
      </w:pPr>
      <w:r>
        <w:rPr>
          <w:rFonts w:hint="eastAsia" w:ascii="方正仿宋简体" w:hAnsi="方正大标宋简体" w:eastAsia="方正仿宋简体"/>
          <w:sz w:val="32"/>
          <w:szCs w:val="32"/>
          <w:lang w:eastAsia="zh-CN"/>
        </w:rPr>
        <w:t>（</w:t>
      </w:r>
      <w:r>
        <w:rPr>
          <w:rFonts w:hint="default" w:ascii="Times New Roman" w:hAnsi="Times New Roman" w:eastAsia="方正仿宋简体" w:cs="Times New Roman"/>
          <w:sz w:val="32"/>
          <w:szCs w:val="32"/>
          <w:lang w:val="en-US" w:eastAsia="zh-CN"/>
        </w:rPr>
        <w:t>2</w:t>
      </w:r>
      <w:r>
        <w:rPr>
          <w:rFonts w:hint="eastAsia" w:ascii="方正仿宋简体" w:hAnsi="方正大标宋简体" w:eastAsia="方正仿宋简体"/>
          <w:sz w:val="32"/>
          <w:szCs w:val="32"/>
          <w:lang w:eastAsia="zh-CN"/>
        </w:rPr>
        <w:t>）</w:t>
      </w:r>
      <w:r>
        <w:rPr>
          <w:rFonts w:hint="eastAsia" w:ascii="方正仿宋简体" w:hAnsi="方正大标宋简体" w:eastAsia="方正仿宋简体"/>
          <w:sz w:val="32"/>
          <w:szCs w:val="32"/>
        </w:rPr>
        <w:t>全国专业标准化技术委员会在</w:t>
      </w:r>
      <w:r>
        <w:rPr>
          <w:rFonts w:hint="eastAsia" w:ascii="方正仿宋简体" w:hAnsi="方正大标宋简体" w:eastAsia="方正仿宋简体"/>
          <w:sz w:val="32"/>
          <w:szCs w:val="32"/>
          <w:lang w:eastAsia="zh-CN"/>
        </w:rPr>
        <w:t>吸纳</w:t>
      </w:r>
      <w:r>
        <w:rPr>
          <w:rFonts w:hint="eastAsia" w:ascii="方正仿宋简体" w:hAnsi="方正大标宋简体" w:eastAsia="方正仿宋简体"/>
          <w:sz w:val="32"/>
          <w:szCs w:val="32"/>
        </w:rPr>
        <w:t>外商投资企业委员、观察员方面的主要做法和经验。</w:t>
      </w:r>
    </w:p>
    <w:p>
      <w:pPr>
        <w:keepNext w:val="0"/>
        <w:keepLines w:val="0"/>
        <w:pageBreakBefore w:val="0"/>
        <w:widowControl w:val="0"/>
        <w:numPr>
          <w:ilvl w:val="0"/>
          <w:numId w:val="0"/>
        </w:numPr>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rPr>
      </w:pPr>
      <w:r>
        <w:rPr>
          <w:rFonts w:hint="default" w:ascii="Times New Roman" w:hAnsi="Times New Roman" w:eastAsia="方正仿宋简体" w:cs="Times New Roman"/>
          <w:sz w:val="32"/>
          <w:szCs w:val="32"/>
          <w:lang w:val="en-US" w:eastAsia="zh-CN"/>
        </w:rPr>
        <w:t>2.</w:t>
      </w:r>
      <w:r>
        <w:rPr>
          <w:rFonts w:hint="eastAsia" w:ascii="方正仿宋简体" w:hAnsi="方正大标宋简体" w:eastAsia="方正仿宋简体"/>
          <w:sz w:val="32"/>
          <w:szCs w:val="32"/>
          <w:lang w:val="en-US" w:eastAsia="zh-CN"/>
        </w:rPr>
        <w:t xml:space="preserve"> </w:t>
      </w:r>
      <w:r>
        <w:rPr>
          <w:rFonts w:hint="eastAsia" w:ascii="方正仿宋简体" w:hAnsi="方正大标宋简体" w:eastAsia="方正仿宋简体"/>
          <w:sz w:val="32"/>
          <w:szCs w:val="32"/>
        </w:rPr>
        <w:t>外商投资企业参与全国专业标准化技术委员会工作的主要工作经验和</w:t>
      </w:r>
      <w:r>
        <w:rPr>
          <w:rFonts w:hint="eastAsia" w:ascii="方正仿宋简体" w:hAnsi="方正大标宋简体" w:eastAsia="方正仿宋简体"/>
          <w:sz w:val="32"/>
          <w:szCs w:val="32"/>
          <w:lang w:eastAsia="zh-CN"/>
        </w:rPr>
        <w:t>取得的</w:t>
      </w:r>
      <w:r>
        <w:rPr>
          <w:rFonts w:hint="eastAsia" w:ascii="方正仿宋简体" w:hAnsi="方正大标宋简体" w:eastAsia="方正仿宋简体"/>
          <w:sz w:val="32"/>
          <w:szCs w:val="32"/>
        </w:rPr>
        <w:t>成效</w:t>
      </w:r>
      <w:r>
        <w:rPr>
          <w:rFonts w:hint="eastAsia" w:ascii="方正仿宋简体" w:hAnsi="方正大标宋简体" w:eastAsia="方正仿宋简体"/>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rPr>
      </w:pPr>
      <w:r>
        <w:rPr>
          <w:rFonts w:hint="default" w:ascii="Times New Roman" w:hAnsi="Times New Roman" w:eastAsia="方正仿宋简体" w:cs="Times New Roman"/>
          <w:sz w:val="32"/>
          <w:szCs w:val="32"/>
          <w:lang w:val="en-US" w:eastAsia="zh-CN"/>
        </w:rPr>
        <w:t>3.</w:t>
      </w:r>
      <w:r>
        <w:rPr>
          <w:rFonts w:hint="eastAsia" w:eastAsia="方正仿宋简体" w:cs="Times New Roman"/>
          <w:sz w:val="32"/>
          <w:szCs w:val="32"/>
          <w:lang w:val="en-US" w:eastAsia="zh-CN"/>
        </w:rPr>
        <w:t xml:space="preserve"> </w:t>
      </w:r>
      <w:r>
        <w:rPr>
          <w:rFonts w:hint="eastAsia" w:ascii="方正仿宋简体" w:hAnsi="方正大标宋简体" w:eastAsia="方正仿宋简体"/>
          <w:sz w:val="32"/>
          <w:szCs w:val="32"/>
        </w:rPr>
        <w:t>外商投资企业参与标准化工作的建议</w:t>
      </w:r>
      <w:r>
        <w:rPr>
          <w:rFonts w:hint="eastAsia" w:ascii="方正仿宋简体" w:hAnsi="方正大标宋简体" w:eastAsia="方正仿宋简体"/>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楷体简体" w:hAnsi="方正楷体简体" w:eastAsia="方正楷体简体" w:cs="方正楷体简体"/>
          <w:b/>
          <w:bCs/>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b/>
          <w:bCs/>
          <w:sz w:val="32"/>
          <w:szCs w:val="32"/>
          <w:lang w:eastAsia="zh-CN"/>
        </w:rPr>
        <w:t>案例类型二：</w:t>
      </w:r>
      <w:r>
        <w:rPr>
          <w:rFonts w:hint="eastAsia" w:ascii="方正楷体简体" w:hAnsi="方正楷体简体" w:eastAsia="方正楷体简体" w:cs="方正楷体简体"/>
          <w:sz w:val="32"/>
          <w:szCs w:val="32"/>
          <w:lang w:eastAsia="zh-CN"/>
        </w:rPr>
        <w:t>外商投资企业参与国家标准制修订工作</w:t>
      </w:r>
    </w:p>
    <w:p>
      <w:pPr>
        <w:keepNext w:val="0"/>
        <w:keepLines w:val="0"/>
        <w:pageBreakBefore w:val="0"/>
        <w:widowControl w:val="0"/>
        <w:kinsoku/>
        <w:wordWrap/>
        <w:overflowPunct w:val="0"/>
        <w:topLinePunct w:val="0"/>
        <w:autoSpaceDE/>
        <w:autoSpaceDN/>
        <w:bidi w:val="0"/>
        <w:adjustRightInd/>
        <w:snapToGrid/>
        <w:spacing w:line="630" w:lineRule="exact"/>
        <w:ind w:firstLine="0" w:firstLineChars="0"/>
        <w:jc w:val="center"/>
        <w:textAlignment w:val="auto"/>
        <w:outlineLvl w:val="9"/>
        <w:rPr>
          <w:rFonts w:hint="eastAsia" w:ascii="方正仿宋简体" w:hAnsi="方正大标宋简体" w:eastAsia="方正仿宋简体"/>
          <w:b/>
          <w:bCs/>
          <w:sz w:val="32"/>
          <w:szCs w:val="32"/>
          <w:lang w:eastAsia="zh-CN"/>
        </w:rPr>
      </w:pPr>
      <w:r>
        <w:rPr>
          <w:rFonts w:hint="eastAsia" w:ascii="方正仿宋简体" w:hAnsi="方正大标宋简体" w:eastAsia="方正仿宋简体"/>
          <w:b/>
          <w:bCs/>
          <w:sz w:val="32"/>
          <w:szCs w:val="32"/>
          <w:lang w:eastAsia="zh-CN"/>
        </w:rPr>
        <w:t>案例标题</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lang w:eastAsia="zh-CN"/>
        </w:rPr>
      </w:pPr>
      <w:r>
        <w:rPr>
          <w:rFonts w:hint="eastAsia" w:ascii="方正仿宋简体" w:hAnsi="方正大标宋简体" w:eastAsia="方正仿宋简体"/>
          <w:sz w:val="32"/>
          <w:szCs w:val="32"/>
          <w:lang w:eastAsia="zh-CN"/>
        </w:rPr>
        <w:t>参考提纲：</w:t>
      </w:r>
    </w:p>
    <w:p>
      <w:pPr>
        <w:keepNext w:val="0"/>
        <w:keepLines w:val="0"/>
        <w:pageBreakBefore w:val="0"/>
        <w:widowControl w:val="0"/>
        <w:numPr>
          <w:ilvl w:val="0"/>
          <w:numId w:val="0"/>
        </w:numPr>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rPr>
      </w:pPr>
      <w:r>
        <w:rPr>
          <w:rFonts w:hint="default" w:ascii="Times New Roman" w:hAnsi="Times New Roman" w:eastAsia="方正仿宋简体" w:cs="Times New Roman"/>
          <w:sz w:val="32"/>
          <w:szCs w:val="32"/>
          <w:lang w:val="en-US" w:eastAsia="zh-CN"/>
        </w:rPr>
        <w:t xml:space="preserve">1. </w:t>
      </w:r>
      <w:r>
        <w:rPr>
          <w:rFonts w:hint="eastAsia" w:ascii="方正仿宋简体" w:hAnsi="方正大标宋简体" w:eastAsia="方正仿宋简体"/>
          <w:sz w:val="32"/>
          <w:szCs w:val="32"/>
        </w:rPr>
        <w:t>外商投资企业参与国家标准制修订工作情况</w:t>
      </w:r>
      <w:r>
        <w:rPr>
          <w:rFonts w:hint="eastAsia" w:ascii="方正仿宋简体" w:hAnsi="方正大标宋简体" w:eastAsia="方正仿宋简体"/>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lang w:eastAsia="zh-CN"/>
        </w:rPr>
      </w:pPr>
      <w:r>
        <w:rPr>
          <w:rFonts w:hint="eastAsia" w:ascii="方正仿宋简体" w:hAnsi="方正大标宋简体" w:eastAsia="方正仿宋简体"/>
          <w:sz w:val="32"/>
          <w:szCs w:val="32"/>
          <w:lang w:eastAsia="zh-CN"/>
        </w:rPr>
        <w:t>主要介绍外商投资企业参与国家标准起草工作（包括国家标准制定、采用国际国外标准、标准外文版翻译等工作）的实践案例；也可以是在标准立项、征求意见、标准实施等过程中提出意见和建议等方面的实践案例。</w:t>
      </w:r>
    </w:p>
    <w:p>
      <w:pPr>
        <w:keepNext w:val="0"/>
        <w:keepLines w:val="0"/>
        <w:pageBreakBefore w:val="0"/>
        <w:widowControl w:val="0"/>
        <w:numPr>
          <w:ilvl w:val="0"/>
          <w:numId w:val="0"/>
        </w:numPr>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rPr>
      </w:pPr>
      <w:r>
        <w:rPr>
          <w:rFonts w:hint="default" w:ascii="Times New Roman" w:hAnsi="Times New Roman" w:eastAsia="方正仿宋简体" w:cs="Times New Roman"/>
          <w:sz w:val="32"/>
          <w:szCs w:val="32"/>
          <w:lang w:val="en-US" w:eastAsia="zh-CN"/>
        </w:rPr>
        <w:t>2.</w:t>
      </w:r>
      <w:r>
        <w:rPr>
          <w:rFonts w:hint="eastAsia" w:eastAsia="方正仿宋简体" w:cs="Times New Roman"/>
          <w:sz w:val="32"/>
          <w:szCs w:val="32"/>
          <w:lang w:val="en-US" w:eastAsia="zh-CN"/>
        </w:rPr>
        <w:t xml:space="preserve"> </w:t>
      </w:r>
      <w:r>
        <w:rPr>
          <w:rFonts w:hint="eastAsia" w:ascii="方正仿宋简体" w:hAnsi="方正大标宋简体" w:eastAsia="方正仿宋简体"/>
          <w:sz w:val="32"/>
          <w:szCs w:val="32"/>
        </w:rPr>
        <w:t>外商投资企业参与国家标准制修订工作的主要工作经验和</w:t>
      </w:r>
      <w:r>
        <w:rPr>
          <w:rFonts w:hint="eastAsia" w:ascii="方正仿宋简体" w:hAnsi="方正大标宋简体" w:eastAsia="方正仿宋简体"/>
          <w:sz w:val="32"/>
          <w:szCs w:val="32"/>
          <w:lang w:eastAsia="zh-CN"/>
        </w:rPr>
        <w:t>取得的</w:t>
      </w:r>
      <w:r>
        <w:rPr>
          <w:rFonts w:hint="eastAsia" w:ascii="方正仿宋简体" w:hAnsi="方正大标宋简体" w:eastAsia="方正仿宋简体"/>
          <w:sz w:val="32"/>
          <w:szCs w:val="32"/>
        </w:rPr>
        <w:t>成效</w:t>
      </w:r>
      <w:r>
        <w:rPr>
          <w:rFonts w:hint="eastAsia" w:ascii="方正仿宋简体" w:hAnsi="方正大标宋简体" w:eastAsia="方正仿宋简体"/>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rPr>
      </w:pPr>
      <w:r>
        <w:rPr>
          <w:rFonts w:hint="default" w:ascii="Times New Roman" w:hAnsi="Times New Roman" w:eastAsia="方正仿宋简体" w:cs="Times New Roman"/>
          <w:sz w:val="32"/>
          <w:szCs w:val="32"/>
          <w:lang w:val="en-US" w:eastAsia="zh-CN"/>
        </w:rPr>
        <w:t>3.</w:t>
      </w:r>
      <w:r>
        <w:rPr>
          <w:rFonts w:hint="eastAsia" w:eastAsia="方正仿宋简体" w:cs="Times New Roman"/>
          <w:sz w:val="32"/>
          <w:szCs w:val="32"/>
          <w:lang w:val="en-US" w:eastAsia="zh-CN"/>
        </w:rPr>
        <w:t xml:space="preserve"> </w:t>
      </w:r>
      <w:r>
        <w:rPr>
          <w:rFonts w:hint="eastAsia" w:ascii="方正仿宋简体" w:hAnsi="方正大标宋简体" w:eastAsia="方正仿宋简体"/>
          <w:sz w:val="32"/>
          <w:szCs w:val="32"/>
        </w:rPr>
        <w:t>外商投资企业参与标准化工作的建议</w:t>
      </w:r>
      <w:r>
        <w:rPr>
          <w:rFonts w:hint="eastAsia" w:ascii="方正仿宋简体" w:hAnsi="方正大标宋简体" w:eastAsia="方正仿宋简体"/>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楷体简体" w:hAnsi="方正楷体简体" w:eastAsia="方正楷体简体" w:cs="方正楷体简体"/>
          <w:b/>
          <w:bCs/>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楷体简体" w:hAnsi="方正楷体简体" w:eastAsia="方正楷体简体" w:cs="方正楷体简体"/>
          <w:sz w:val="32"/>
          <w:szCs w:val="32"/>
          <w:lang w:eastAsia="zh-CN"/>
        </w:rPr>
      </w:pPr>
      <w:r>
        <w:rPr>
          <w:rFonts w:hint="eastAsia" w:ascii="方正楷体简体" w:hAnsi="方正楷体简体" w:eastAsia="方正楷体简体" w:cs="方正楷体简体"/>
          <w:b/>
          <w:bCs/>
          <w:sz w:val="32"/>
          <w:szCs w:val="32"/>
          <w:lang w:eastAsia="zh-CN"/>
        </w:rPr>
        <w:t>案例类型三：</w:t>
      </w:r>
      <w:r>
        <w:rPr>
          <w:rFonts w:hint="eastAsia" w:ascii="方正楷体简体" w:hAnsi="方正楷体简体" w:eastAsia="方正楷体简体" w:cs="方正楷体简体"/>
          <w:sz w:val="32"/>
          <w:szCs w:val="32"/>
          <w:lang w:eastAsia="zh-CN"/>
        </w:rPr>
        <w:t>外商投资企业推动国家标准实施应用和中国标准“走出去”方面开展的工作</w:t>
      </w:r>
    </w:p>
    <w:p>
      <w:pPr>
        <w:keepNext w:val="0"/>
        <w:keepLines w:val="0"/>
        <w:pageBreakBefore w:val="0"/>
        <w:widowControl w:val="0"/>
        <w:kinsoku/>
        <w:wordWrap/>
        <w:overflowPunct w:val="0"/>
        <w:topLinePunct w:val="0"/>
        <w:autoSpaceDE/>
        <w:autoSpaceDN/>
        <w:bidi w:val="0"/>
        <w:adjustRightInd/>
        <w:snapToGrid/>
        <w:spacing w:line="630" w:lineRule="exact"/>
        <w:ind w:firstLine="0" w:firstLineChars="0"/>
        <w:jc w:val="center"/>
        <w:textAlignment w:val="auto"/>
        <w:outlineLvl w:val="9"/>
        <w:rPr>
          <w:rFonts w:hint="eastAsia" w:ascii="方正仿宋简体" w:hAnsi="方正大标宋简体" w:eastAsia="方正仿宋简体"/>
          <w:b/>
          <w:bCs/>
          <w:sz w:val="32"/>
          <w:szCs w:val="32"/>
          <w:lang w:eastAsia="zh-CN"/>
        </w:rPr>
      </w:pPr>
      <w:r>
        <w:rPr>
          <w:rFonts w:hint="eastAsia" w:ascii="方正仿宋简体" w:hAnsi="方正大标宋简体" w:eastAsia="方正仿宋简体"/>
          <w:b/>
          <w:bCs/>
          <w:sz w:val="32"/>
          <w:szCs w:val="32"/>
          <w:lang w:eastAsia="zh-CN"/>
        </w:rPr>
        <w:t>案例标题</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lang w:eastAsia="zh-CN"/>
        </w:rPr>
      </w:pPr>
      <w:r>
        <w:rPr>
          <w:rFonts w:hint="eastAsia" w:ascii="方正仿宋简体" w:hAnsi="方正大标宋简体" w:eastAsia="方正仿宋简体"/>
          <w:sz w:val="32"/>
          <w:szCs w:val="32"/>
          <w:lang w:eastAsia="zh-CN"/>
        </w:rPr>
        <w:t>参考提纲：</w:t>
      </w:r>
    </w:p>
    <w:p>
      <w:pPr>
        <w:keepNext w:val="0"/>
        <w:keepLines w:val="0"/>
        <w:pageBreakBefore w:val="0"/>
        <w:widowControl w:val="0"/>
        <w:numPr>
          <w:ilvl w:val="0"/>
          <w:numId w:val="0"/>
        </w:numPr>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rPr>
      </w:pPr>
      <w:r>
        <w:rPr>
          <w:rFonts w:hint="default" w:ascii="Times New Roman" w:hAnsi="Times New Roman" w:eastAsia="方正仿宋简体" w:cs="Times New Roman"/>
          <w:sz w:val="32"/>
          <w:szCs w:val="32"/>
          <w:lang w:val="en-US" w:eastAsia="zh-CN"/>
        </w:rPr>
        <w:t>1.</w:t>
      </w:r>
      <w:r>
        <w:rPr>
          <w:rFonts w:hint="eastAsia" w:eastAsia="方正仿宋简体" w:cs="Times New Roman"/>
          <w:sz w:val="32"/>
          <w:szCs w:val="32"/>
          <w:lang w:val="en-US" w:eastAsia="zh-CN"/>
        </w:rPr>
        <w:t xml:space="preserve"> </w:t>
      </w:r>
      <w:r>
        <w:rPr>
          <w:rFonts w:hint="eastAsia" w:ascii="方正仿宋简体" w:hAnsi="方正大标宋简体" w:eastAsia="方正仿宋简体"/>
          <w:sz w:val="32"/>
          <w:szCs w:val="32"/>
        </w:rPr>
        <w:t>外商投资企业在推动国家标准实施应用和中国标准“走出去”方面开展的主要工作</w:t>
      </w:r>
      <w:r>
        <w:rPr>
          <w:rFonts w:hint="eastAsia" w:ascii="方正仿宋简体" w:hAnsi="方正大标宋简体" w:eastAsia="方正仿宋简体"/>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lang w:eastAsia="zh-CN"/>
        </w:rPr>
      </w:pPr>
      <w:r>
        <w:rPr>
          <w:rFonts w:hint="eastAsia" w:ascii="方正仿宋简体" w:hAnsi="方正大标宋简体" w:eastAsia="方正仿宋简体"/>
          <w:sz w:val="32"/>
          <w:szCs w:val="32"/>
          <w:lang w:eastAsia="zh-CN"/>
        </w:rPr>
        <w:t>围绕标准化服务、提供标准咨询、标准信息交流、标准比对分析、标准跟踪研究、参与国际标准化组织活动、开展国际标准化合作交流、推动中国标准“走出去”等方面，介绍外商投资企业在推动国家标准实施应用和中国标准“走出去”方面开展的主要工作，以及具体实践案例。</w:t>
      </w:r>
    </w:p>
    <w:p>
      <w:pPr>
        <w:keepNext w:val="0"/>
        <w:keepLines w:val="0"/>
        <w:pageBreakBefore w:val="0"/>
        <w:widowControl w:val="0"/>
        <w:numPr>
          <w:ilvl w:val="0"/>
          <w:numId w:val="0"/>
        </w:numPr>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rPr>
      </w:pPr>
      <w:r>
        <w:rPr>
          <w:rFonts w:hint="default" w:ascii="Times New Roman" w:hAnsi="Times New Roman" w:eastAsia="方正仿宋简体" w:cs="Times New Roman"/>
          <w:sz w:val="32"/>
          <w:szCs w:val="32"/>
          <w:lang w:val="en-US" w:eastAsia="zh-CN"/>
        </w:rPr>
        <w:t>2.</w:t>
      </w:r>
      <w:r>
        <w:rPr>
          <w:rFonts w:hint="eastAsia" w:eastAsia="方正仿宋简体" w:cs="Times New Roman"/>
          <w:sz w:val="32"/>
          <w:szCs w:val="32"/>
          <w:lang w:val="en-US" w:eastAsia="zh-CN"/>
        </w:rPr>
        <w:t xml:space="preserve"> </w:t>
      </w:r>
      <w:r>
        <w:rPr>
          <w:rFonts w:hint="eastAsia" w:ascii="方正仿宋简体" w:hAnsi="方正大标宋简体" w:eastAsia="方正仿宋简体"/>
          <w:sz w:val="32"/>
          <w:szCs w:val="32"/>
        </w:rPr>
        <w:t>外商投资企业在推动国家标准实施应用和中国标准“走出去”方面的主要工作经验和</w:t>
      </w:r>
      <w:r>
        <w:rPr>
          <w:rFonts w:hint="eastAsia" w:ascii="方正仿宋简体" w:hAnsi="方正大标宋简体" w:eastAsia="方正仿宋简体"/>
          <w:sz w:val="32"/>
          <w:szCs w:val="32"/>
          <w:lang w:eastAsia="zh-CN"/>
        </w:rPr>
        <w:t>取得的</w:t>
      </w:r>
      <w:r>
        <w:rPr>
          <w:rFonts w:hint="eastAsia" w:ascii="方正仿宋简体" w:hAnsi="方正大标宋简体" w:eastAsia="方正仿宋简体"/>
          <w:sz w:val="32"/>
          <w:szCs w:val="32"/>
        </w:rPr>
        <w:t>成效</w:t>
      </w:r>
      <w:r>
        <w:rPr>
          <w:rFonts w:hint="eastAsia" w:ascii="方正仿宋简体" w:hAnsi="方正大标宋简体" w:eastAsia="方正仿宋简体"/>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630" w:lineRule="exact"/>
        <w:ind w:firstLine="626" w:firstLineChars="200"/>
        <w:jc w:val="both"/>
        <w:textAlignment w:val="auto"/>
        <w:outlineLvl w:val="9"/>
        <w:rPr>
          <w:rFonts w:hint="eastAsia" w:ascii="方正仿宋简体" w:hAnsi="方正大标宋简体" w:eastAsia="方正仿宋简体"/>
          <w:sz w:val="32"/>
          <w:szCs w:val="32"/>
          <w:lang w:eastAsia="zh-CN"/>
        </w:rPr>
      </w:pPr>
      <w:r>
        <w:rPr>
          <w:rFonts w:hint="default" w:ascii="Times New Roman" w:hAnsi="Times New Roman" w:eastAsia="方正仿宋简体" w:cs="Times New Roman"/>
          <w:sz w:val="32"/>
          <w:szCs w:val="32"/>
          <w:lang w:val="en-US" w:eastAsia="zh-CN"/>
        </w:rPr>
        <w:t>3.</w:t>
      </w:r>
      <w:r>
        <w:rPr>
          <w:rFonts w:hint="eastAsia" w:eastAsia="方正仿宋简体" w:cs="Times New Roman"/>
          <w:sz w:val="32"/>
          <w:szCs w:val="32"/>
          <w:lang w:val="en-US" w:eastAsia="zh-CN"/>
        </w:rPr>
        <w:t xml:space="preserve"> </w:t>
      </w:r>
      <w:r>
        <w:rPr>
          <w:rFonts w:hint="eastAsia" w:ascii="方正仿宋简体" w:hAnsi="方正大标宋简体" w:eastAsia="方正仿宋简体"/>
          <w:sz w:val="32"/>
          <w:szCs w:val="32"/>
        </w:rPr>
        <w:t>外商投资企业参与标准化工作的建议</w:t>
      </w:r>
      <w:r>
        <w:rPr>
          <w:rFonts w:hint="eastAsia" w:ascii="方正仿宋简体" w:hAnsi="方正大标宋简体" w:eastAsia="方正仿宋简体"/>
          <w:sz w:val="32"/>
          <w:szCs w:val="32"/>
          <w:lang w:eastAsia="zh-CN"/>
        </w:rPr>
        <w:t>。</w:t>
      </w:r>
    </w:p>
    <w:p>
      <w:pPr>
        <w:keepNext w:val="0"/>
        <w:keepLines w:val="0"/>
        <w:pageBreakBefore w:val="0"/>
        <w:widowControl w:val="0"/>
        <w:kinsoku/>
        <w:wordWrap/>
        <w:overflowPunct w:val="0"/>
        <w:topLinePunct w:val="0"/>
        <w:autoSpaceDE/>
        <w:autoSpaceDN/>
        <w:bidi w:val="0"/>
        <w:adjustRightInd/>
        <w:snapToGrid/>
        <w:spacing w:line="594" w:lineRule="exact"/>
        <w:textAlignment w:val="auto"/>
        <w:outlineLvl w:val="9"/>
        <w:rPr>
          <w:rFonts w:ascii="仿宋_GB2312" w:eastAsia="仿宋_GB2312"/>
          <w:sz w:val="28"/>
          <w:szCs w:val="28"/>
        </w:rPr>
      </w:pPr>
    </w:p>
    <w:sectPr>
      <w:footerReference r:id="rId4" w:type="default"/>
      <w:footerReference r:id="rId5" w:type="even"/>
      <w:pgSz w:w="11906" w:h="16838"/>
      <w:pgMar w:top="1984" w:right="1474" w:bottom="1361" w:left="1474" w:header="851" w:footer="1361" w:gutter="0"/>
      <w:cols w:space="0" w:num="1"/>
      <w:titlePg/>
      <w:rtlGutter w:val="0"/>
      <w:docGrid w:type="linesAndChars" w:linePitch="28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黑体简体">
    <w:altName w:val="微软雅黑"/>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ind w:left="315" w:leftChars="150" w:right="315" w:rightChars="150"/>
      <w:jc w:val="right"/>
      <w:textAlignment w:val="auto"/>
      <w:outlineLvl w:val="9"/>
    </w:pPr>
    <w:r>
      <w:rPr>
        <w:rStyle w:val="8"/>
        <w:rFonts w:hint="eastAsia" w:ascii="宋体" w:hAnsi="宋体"/>
        <w:sz w:val="28"/>
        <w:szCs w:val="28"/>
      </w:rPr>
      <w:t xml:space="preserve">— </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3</w:t>
    </w:r>
    <w:r>
      <w:rPr>
        <w:rStyle w:val="8"/>
        <w:rFonts w:ascii="宋体" w:hAnsi="宋体"/>
        <w:sz w:val="28"/>
        <w:szCs w:val="28"/>
      </w:rPr>
      <w:fldChar w:fldCharType="end"/>
    </w:r>
    <w:r>
      <w:rPr>
        <w:rStyle w:val="8"/>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Theme="minorEastAsia" w:hAnsiTheme="minorEastAsia" w:eastAsiaTheme="minorEastAsia" w:cstheme="minorEastAsia"/>
        <w:sz w:val="28"/>
        <w:szCs w:val="28"/>
        <w:lang w:val="en-US" w:eastAsia="zh-CN"/>
      </w:rPr>
    </w:pPr>
    <w:r>
      <w:rPr>
        <w:rFonts w:hint="eastAsia" w:ascii="宋体" w:hAnsi="宋体" w:eastAsia="宋体" w:cs="宋体"/>
        <w:sz w:val="28"/>
        <w:szCs w:val="28"/>
        <w:lang w:val="en-US"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宋体" w:hAnsi="宋体" w:eastAsia="宋体" w:cs="宋体"/>
        <w:sz w:val="28"/>
        <w:szCs w:val="28"/>
        <w:lang w:val="en-US"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rPr>
          <w:rFonts w:hint="eastAsia" w:eastAsia="宋体"/>
          <w:lang w:eastAsia="zh-CN"/>
        </w:rPr>
      </w:pPr>
      <w:r>
        <w:rPr>
          <w:rStyle w:val="9"/>
        </w:rPr>
        <w:footnoteRef/>
      </w:r>
      <w:r>
        <w:t xml:space="preserve"> </w:t>
      </w:r>
      <w:r>
        <w:rPr>
          <w:rFonts w:hint="eastAsia"/>
          <w:lang w:eastAsia="zh-CN"/>
        </w:rPr>
        <w:t>案例标题应能清晰、简练概括案例内容。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BB7AEF"/>
    <w:multiLevelType w:val="singleLevel"/>
    <w:tmpl w:val="ADBB7AEF"/>
    <w:lvl w:ilvl="0" w:tentative="0">
      <w:start w:val="2"/>
      <w:numFmt w:val="chineseCounting"/>
      <w:suff w:val="nothing"/>
      <w:lvlText w:val="%1、"/>
      <w:lvlJc w:val="left"/>
      <w:pPr>
        <w:ind w:left="624" w:firstLine="0"/>
      </w:pPr>
      <w:rPr>
        <w:rFonts w:hint="eastAsia"/>
      </w:rPr>
    </w:lvl>
  </w:abstractNum>
  <w:abstractNum w:abstractNumId="1">
    <w:nsid w:val="4D6837C3"/>
    <w:multiLevelType w:val="singleLevel"/>
    <w:tmpl w:val="4D6837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6D"/>
    <w:rsid w:val="0000099B"/>
    <w:rsid w:val="000068C9"/>
    <w:rsid w:val="00024BAB"/>
    <w:rsid w:val="00042147"/>
    <w:rsid w:val="00042BFA"/>
    <w:rsid w:val="000502E0"/>
    <w:rsid w:val="00051588"/>
    <w:rsid w:val="0008669E"/>
    <w:rsid w:val="000A7305"/>
    <w:rsid w:val="000C5A97"/>
    <w:rsid w:val="000E281D"/>
    <w:rsid w:val="000F41F6"/>
    <w:rsid w:val="00101697"/>
    <w:rsid w:val="001043C5"/>
    <w:rsid w:val="00133D09"/>
    <w:rsid w:val="00147BB1"/>
    <w:rsid w:val="00161726"/>
    <w:rsid w:val="00181176"/>
    <w:rsid w:val="001A748C"/>
    <w:rsid w:val="001B189F"/>
    <w:rsid w:val="00227DD0"/>
    <w:rsid w:val="00237068"/>
    <w:rsid w:val="002370D1"/>
    <w:rsid w:val="00243228"/>
    <w:rsid w:val="00252A5A"/>
    <w:rsid w:val="002675B6"/>
    <w:rsid w:val="002A3810"/>
    <w:rsid w:val="002C34A1"/>
    <w:rsid w:val="002F07C9"/>
    <w:rsid w:val="003110D5"/>
    <w:rsid w:val="00324B33"/>
    <w:rsid w:val="00326451"/>
    <w:rsid w:val="00351939"/>
    <w:rsid w:val="00363D8D"/>
    <w:rsid w:val="003644CC"/>
    <w:rsid w:val="003965A0"/>
    <w:rsid w:val="003A0C6C"/>
    <w:rsid w:val="003B7461"/>
    <w:rsid w:val="003D1382"/>
    <w:rsid w:val="003D63AB"/>
    <w:rsid w:val="003E01D4"/>
    <w:rsid w:val="003E3490"/>
    <w:rsid w:val="003E6C6D"/>
    <w:rsid w:val="003F0766"/>
    <w:rsid w:val="0041611B"/>
    <w:rsid w:val="00421005"/>
    <w:rsid w:val="0042691B"/>
    <w:rsid w:val="00436AA1"/>
    <w:rsid w:val="00440CED"/>
    <w:rsid w:val="004E2AB0"/>
    <w:rsid w:val="004E2D60"/>
    <w:rsid w:val="00523CFD"/>
    <w:rsid w:val="00544D55"/>
    <w:rsid w:val="00580961"/>
    <w:rsid w:val="00594D19"/>
    <w:rsid w:val="005A08E5"/>
    <w:rsid w:val="005C0CE5"/>
    <w:rsid w:val="005C354A"/>
    <w:rsid w:val="005D17AE"/>
    <w:rsid w:val="0060434F"/>
    <w:rsid w:val="00612994"/>
    <w:rsid w:val="006206F5"/>
    <w:rsid w:val="00630337"/>
    <w:rsid w:val="006311D5"/>
    <w:rsid w:val="00637831"/>
    <w:rsid w:val="0065631F"/>
    <w:rsid w:val="006761B8"/>
    <w:rsid w:val="00676870"/>
    <w:rsid w:val="00683807"/>
    <w:rsid w:val="00683D5A"/>
    <w:rsid w:val="00693E18"/>
    <w:rsid w:val="006A6A47"/>
    <w:rsid w:val="006B3228"/>
    <w:rsid w:val="006B5E11"/>
    <w:rsid w:val="006B793A"/>
    <w:rsid w:val="006C0E15"/>
    <w:rsid w:val="007039FD"/>
    <w:rsid w:val="0071226D"/>
    <w:rsid w:val="00717A67"/>
    <w:rsid w:val="00742EE3"/>
    <w:rsid w:val="00756A3C"/>
    <w:rsid w:val="00766542"/>
    <w:rsid w:val="00777AEB"/>
    <w:rsid w:val="0078435D"/>
    <w:rsid w:val="0079517D"/>
    <w:rsid w:val="007B26EB"/>
    <w:rsid w:val="007B6763"/>
    <w:rsid w:val="007C0553"/>
    <w:rsid w:val="007C0E5F"/>
    <w:rsid w:val="007E2A94"/>
    <w:rsid w:val="00801E79"/>
    <w:rsid w:val="0082756A"/>
    <w:rsid w:val="008320A4"/>
    <w:rsid w:val="00847557"/>
    <w:rsid w:val="00851929"/>
    <w:rsid w:val="00862DA5"/>
    <w:rsid w:val="008820D4"/>
    <w:rsid w:val="00887DCA"/>
    <w:rsid w:val="0089521A"/>
    <w:rsid w:val="008A11AA"/>
    <w:rsid w:val="008A204F"/>
    <w:rsid w:val="008A7BCA"/>
    <w:rsid w:val="008C768E"/>
    <w:rsid w:val="008C7A17"/>
    <w:rsid w:val="008D68A3"/>
    <w:rsid w:val="008F6431"/>
    <w:rsid w:val="009061D0"/>
    <w:rsid w:val="00932283"/>
    <w:rsid w:val="00950701"/>
    <w:rsid w:val="009906A8"/>
    <w:rsid w:val="00995641"/>
    <w:rsid w:val="00997E83"/>
    <w:rsid w:val="009A63DB"/>
    <w:rsid w:val="009C1FFE"/>
    <w:rsid w:val="009C7DA6"/>
    <w:rsid w:val="00A2264B"/>
    <w:rsid w:val="00A46DA9"/>
    <w:rsid w:val="00A70264"/>
    <w:rsid w:val="00A7704D"/>
    <w:rsid w:val="00A8195C"/>
    <w:rsid w:val="00A92BD4"/>
    <w:rsid w:val="00AA31D8"/>
    <w:rsid w:val="00AE08D6"/>
    <w:rsid w:val="00AE3E70"/>
    <w:rsid w:val="00AE755E"/>
    <w:rsid w:val="00B03F57"/>
    <w:rsid w:val="00B27065"/>
    <w:rsid w:val="00B30238"/>
    <w:rsid w:val="00B444CA"/>
    <w:rsid w:val="00B646B9"/>
    <w:rsid w:val="00B8248D"/>
    <w:rsid w:val="00BB3D78"/>
    <w:rsid w:val="00BB4764"/>
    <w:rsid w:val="00BB4E89"/>
    <w:rsid w:val="00BB7107"/>
    <w:rsid w:val="00BC0BB1"/>
    <w:rsid w:val="00BC37BA"/>
    <w:rsid w:val="00BC7847"/>
    <w:rsid w:val="00BE02C5"/>
    <w:rsid w:val="00C04EBE"/>
    <w:rsid w:val="00C13A10"/>
    <w:rsid w:val="00C5426D"/>
    <w:rsid w:val="00C6496E"/>
    <w:rsid w:val="00C70EDD"/>
    <w:rsid w:val="00CC6FA6"/>
    <w:rsid w:val="00D05323"/>
    <w:rsid w:val="00D17227"/>
    <w:rsid w:val="00D24D40"/>
    <w:rsid w:val="00D2772A"/>
    <w:rsid w:val="00D32DF0"/>
    <w:rsid w:val="00D36021"/>
    <w:rsid w:val="00D402D8"/>
    <w:rsid w:val="00D44464"/>
    <w:rsid w:val="00D52F83"/>
    <w:rsid w:val="00D52F92"/>
    <w:rsid w:val="00D533A2"/>
    <w:rsid w:val="00D57241"/>
    <w:rsid w:val="00D948F9"/>
    <w:rsid w:val="00DA2AA3"/>
    <w:rsid w:val="00DA5528"/>
    <w:rsid w:val="00DC0B79"/>
    <w:rsid w:val="00DD2C9D"/>
    <w:rsid w:val="00DE5418"/>
    <w:rsid w:val="00E27886"/>
    <w:rsid w:val="00E52011"/>
    <w:rsid w:val="00E66D58"/>
    <w:rsid w:val="00E80D82"/>
    <w:rsid w:val="00E9078A"/>
    <w:rsid w:val="00E93C1B"/>
    <w:rsid w:val="00E93F34"/>
    <w:rsid w:val="00EB7A04"/>
    <w:rsid w:val="00EC3CC2"/>
    <w:rsid w:val="00EE3E95"/>
    <w:rsid w:val="00F1764B"/>
    <w:rsid w:val="00F26E57"/>
    <w:rsid w:val="00F30082"/>
    <w:rsid w:val="00F351F4"/>
    <w:rsid w:val="00F5741B"/>
    <w:rsid w:val="00F7663D"/>
    <w:rsid w:val="00F95F61"/>
    <w:rsid w:val="00F9681F"/>
    <w:rsid w:val="00FA4609"/>
    <w:rsid w:val="00FE76F6"/>
    <w:rsid w:val="07634EE8"/>
    <w:rsid w:val="0B5A5855"/>
    <w:rsid w:val="0BF97C2C"/>
    <w:rsid w:val="0C4A528E"/>
    <w:rsid w:val="0CC97F19"/>
    <w:rsid w:val="0ECC2CFD"/>
    <w:rsid w:val="1041034F"/>
    <w:rsid w:val="190C492C"/>
    <w:rsid w:val="19F730E3"/>
    <w:rsid w:val="1AED5D62"/>
    <w:rsid w:val="1E5F06FE"/>
    <w:rsid w:val="1EF4399F"/>
    <w:rsid w:val="22A34C99"/>
    <w:rsid w:val="27851D91"/>
    <w:rsid w:val="28826490"/>
    <w:rsid w:val="296926AB"/>
    <w:rsid w:val="296F7C0A"/>
    <w:rsid w:val="2BAF0EB5"/>
    <w:rsid w:val="312F6B56"/>
    <w:rsid w:val="3204586F"/>
    <w:rsid w:val="326C56C8"/>
    <w:rsid w:val="3488304C"/>
    <w:rsid w:val="363C3B20"/>
    <w:rsid w:val="374B75E7"/>
    <w:rsid w:val="38210942"/>
    <w:rsid w:val="3BAA7B9B"/>
    <w:rsid w:val="3E7219DD"/>
    <w:rsid w:val="3E8D140F"/>
    <w:rsid w:val="3F7C4BBA"/>
    <w:rsid w:val="4CC8528E"/>
    <w:rsid w:val="513447B0"/>
    <w:rsid w:val="51637D24"/>
    <w:rsid w:val="529F1B00"/>
    <w:rsid w:val="53BE6AF8"/>
    <w:rsid w:val="584F3159"/>
    <w:rsid w:val="591C3344"/>
    <w:rsid w:val="602D73C2"/>
    <w:rsid w:val="642D7B95"/>
    <w:rsid w:val="651F4F62"/>
    <w:rsid w:val="661A75AB"/>
    <w:rsid w:val="6A2809AD"/>
    <w:rsid w:val="6C2D24C0"/>
    <w:rsid w:val="6D9A70B7"/>
    <w:rsid w:val="732D29F6"/>
    <w:rsid w:val="738469BE"/>
    <w:rsid w:val="754B5AA2"/>
    <w:rsid w:val="775D6B52"/>
    <w:rsid w:val="78507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semiHidden/>
    <w:unhideWhenUsed/>
    <w:qFormat/>
    <w:uiPriority w:val="99"/>
    <w:pPr>
      <w:snapToGrid w:val="0"/>
      <w:jc w:val="left"/>
    </w:pPr>
    <w:rPr>
      <w:sz w:val="18"/>
    </w:rPr>
  </w:style>
  <w:style w:type="character" w:styleId="8">
    <w:name w:val="page number"/>
    <w:basedOn w:val="7"/>
    <w:qFormat/>
    <w:uiPriority w:val="0"/>
  </w:style>
  <w:style w:type="character" w:styleId="9">
    <w:name w:val="footnote reference"/>
    <w:basedOn w:val="7"/>
    <w:semiHidden/>
    <w:unhideWhenUsed/>
    <w:qFormat/>
    <w:uiPriority w:val="99"/>
    <w:rPr>
      <w:vertAlign w:val="superscript"/>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日期 Char"/>
    <w:basedOn w:val="7"/>
    <w:link w:val="2"/>
    <w:semiHidden/>
    <w:qFormat/>
    <w:uiPriority w:val="99"/>
    <w:rPr>
      <w:rFonts w:ascii="Times New Roman" w:hAnsi="Times New Roman" w:eastAsia="宋体" w:cs="Times New Roman"/>
      <w:szCs w:val="24"/>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ontrol" Target="activeX/activeX2.xml"/><Relationship Id="rId8" Type="http://schemas.openxmlformats.org/officeDocument/2006/relationships/image" Target="media/image1.wmf"/><Relationship Id="rId7" Type="http://schemas.openxmlformats.org/officeDocument/2006/relationships/control" Target="activeX/activeX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ontrol" Target="activeX/activeX4.xml"/><Relationship Id="rId10" Type="http://schemas.openxmlformats.org/officeDocument/2006/relationships/control" Target="activeX/activeX3.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activeX/activeX2.xml><?xml version="1.0" encoding="utf-8"?>
<ax:ocx xmlns:ax="http://schemas.microsoft.com/office/2006/activeX" xmlns:r="http://schemas.openxmlformats.org/officeDocument/2006/relationships" ax:classid="{CDCDCDCD-CDCD-CDCD-CDCD-CDCDCDCDCDCD}" r:id="rId1" ax:persistence="persistStorage"/>
</file>

<file path=word/activeX/activeX3.xml><?xml version="1.0" encoding="utf-8"?>
<ax:ocx xmlns:ax="http://schemas.microsoft.com/office/2006/activeX" xmlns:r="http://schemas.openxmlformats.org/officeDocument/2006/relationships" ax:classid="{CDCDCDCD-CDCD-CDCD-CDCD-CDCDCDCDCDCD}" r:id="rId1" ax:persistence="persistStorage"/>
</file>

<file path=word/activeX/activeX4.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8A150C-BFC8-41E8-B861-FC5997A07F3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367</Words>
  <Characters>2093</Characters>
  <Lines>17</Lines>
  <Paragraphs>4</Paragraphs>
  <TotalTime>13</TotalTime>
  <ScaleCrop>false</ScaleCrop>
  <LinksUpToDate>false</LinksUpToDate>
  <CharactersWithSpaces>2456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2018-11-05T06:58:00Z</dcterms:created>
  <dc:creator>gann</dc:creator>
  <cp:lastModifiedBy>Yjo-M</cp:lastModifiedBy>
  <cp:lastPrinted>2020-01-14T00:26:00Z</cp:lastPrinted>
  <dcterms:modified xsi:type="dcterms:W3CDTF">2020-02-14T02:21:23Z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