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中物联医药物流分会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——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医疗器械战略运营管理培训</w:t>
      </w:r>
      <w:r>
        <w:rPr>
          <w:rFonts w:hint="eastAsia" w:ascii="仿宋" w:hAnsi="仿宋" w:eastAsia="仿宋"/>
          <w:b/>
          <w:sz w:val="30"/>
          <w:szCs w:val="30"/>
        </w:rPr>
        <w:t>（201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/>
          <w:sz w:val="30"/>
          <w:szCs w:val="30"/>
        </w:rPr>
        <w:t>年）报名表</w:t>
      </w:r>
    </w:p>
    <w:tbl>
      <w:tblPr>
        <w:tblStyle w:val="5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81"/>
        <w:gridCol w:w="763"/>
        <w:gridCol w:w="794"/>
        <w:gridCol w:w="1404"/>
        <w:gridCol w:w="158"/>
        <w:gridCol w:w="581"/>
        <w:gridCol w:w="1018"/>
        <w:gridCol w:w="1601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单位名称</w:t>
            </w: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ascii="仿宋" w:hAnsi="仿宋" w:eastAsia="仿宋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联系人姓名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jc w:val="center"/>
              <w:rPr>
                <w:rFonts w:ascii="仿宋" w:hAnsi="仿宋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单位地址</w:t>
            </w: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联系人手机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电 话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传真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联系人邮箱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公司简介</w:t>
            </w: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发票及汇款</w:t>
            </w: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left="1205" w:hanging="1180" w:hangingChars="500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发票抬头：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【发票类型】 </w:t>
            </w:r>
          </w:p>
          <w:p>
            <w:pPr>
              <w:adjustRightInd w:val="0"/>
              <w:spacing w:line="320" w:lineRule="exact"/>
              <w:jc w:val="left"/>
              <w:rPr>
                <w:rFonts w:hint="eastAsia"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□增值税普通发票；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□增值税专用发票（会前汇款，公对公汇款，需提供相关资料）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  <w:lang w:eastAsia="zh-CN"/>
              </w:rPr>
              <w:t>请选择开票类型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：□培训费  □会务费   </w:t>
            </w:r>
            <w:r>
              <w:rPr>
                <w:rFonts w:hint="eastAsia" w:ascii="仿宋" w:hAnsi="仿宋" w:eastAsia="仿宋"/>
                <w:b/>
                <w:sz w:val="24"/>
                <w:szCs w:val="1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会议费  □会议展览服务  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b/>
                <w:color w:val="FF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szCs w:val="18"/>
              </w:rPr>
              <w:t>未确认发票类型，默认开具增值税普通发票，一经开出概不退换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1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发票领取方式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□现场领取           □快递(到付)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12月</w:t>
            </w:r>
            <w:r>
              <w:rPr>
                <w:rFonts w:hint="eastAsia" w:ascii="仿宋" w:hAnsi="仿宋" w:eastAsia="仿宋"/>
                <w:b/>
                <w:sz w:val="24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—</w:t>
            </w:r>
            <w:r>
              <w:rPr>
                <w:rFonts w:hint="eastAsia" w:ascii="仿宋" w:hAnsi="仿宋" w:eastAsia="仿宋"/>
                <w:b/>
                <w:sz w:val="24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日   培训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  <w:lang w:eastAsia="zh-CN"/>
              </w:rPr>
              <w:t>医疗器械战略运营管理培训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酒店待定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参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会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人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信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息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性别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职位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手机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</w:tbl>
    <w:p>
      <w:pPr>
        <w:adjustRightInd w:val="0"/>
        <w:spacing w:line="240" w:lineRule="atLeast"/>
        <w:rPr>
          <w:rFonts w:ascii="仿宋" w:hAnsi="仿宋" w:eastAsia="仿宋"/>
          <w:b/>
          <w:sz w:val="24"/>
          <w:szCs w:val="18"/>
        </w:rPr>
      </w:pPr>
    </w:p>
    <w:p>
      <w:pPr>
        <w:widowControl/>
        <w:jc w:val="left"/>
        <w:rPr>
          <w:rFonts w:ascii="仿宋" w:hAnsi="仿宋" w:eastAsia="仿宋"/>
          <w:b/>
          <w:sz w:val="24"/>
          <w:szCs w:val="18"/>
        </w:rPr>
      </w:pPr>
      <w:r>
        <w:rPr>
          <w:rFonts w:hint="eastAsia" w:ascii="仿宋" w:hAnsi="仿宋" w:eastAsia="仿宋"/>
          <w:b/>
          <w:sz w:val="30"/>
          <w:szCs w:val="30"/>
        </w:rPr>
        <w:t>【温馨提醒】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1、 请详细填写报名表后，发邮件至相应联系人邮箱；（以上需勾选的部分均可用涂色表示）   </w:t>
      </w:r>
    </w:p>
    <w:p>
      <w:pPr>
        <w:adjustRightInd w:val="0"/>
        <w:spacing w:line="240" w:lineRule="atLeast"/>
        <w:jc w:val="left"/>
        <w:rPr>
          <w:rFonts w:hint="eastAsia" w:ascii="仿宋" w:hAnsi="仿宋" w:eastAsia="仿宋"/>
          <w:b/>
          <w:sz w:val="30"/>
          <w:szCs w:val="30"/>
          <w:lang w:eastAsia="zh-CN"/>
        </w:rPr>
      </w:pPr>
      <w:bookmarkStart w:id="0" w:name="OLE_LINK1"/>
      <w:r>
        <w:rPr>
          <w:rFonts w:hint="eastAsia" w:ascii="仿宋" w:hAnsi="仿宋" w:eastAsia="仿宋"/>
          <w:b/>
          <w:sz w:val="30"/>
          <w:szCs w:val="30"/>
        </w:rPr>
        <w:t>2、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账户信息：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开户名称：中物企联（北京）供应链管理有限公司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开 户 行：中国工商银行股份有限公司北京西四环支行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帐    号：</w:t>
      </w:r>
      <w:r>
        <w:rPr>
          <w:rFonts w:ascii="仿宋" w:hAnsi="仿宋" w:eastAsia="仿宋"/>
          <w:b/>
          <w:sz w:val="30"/>
          <w:szCs w:val="30"/>
        </w:rPr>
        <w:t>020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0207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7092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0001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9809</w:t>
      </w:r>
    </w:p>
    <w:p>
      <w:pPr>
        <w:adjustRightInd w:val="0"/>
        <w:spacing w:line="240" w:lineRule="atLeast"/>
        <w:jc w:val="left"/>
        <w:rPr>
          <w:rFonts w:hint="eastAsia" w:ascii="仿宋" w:hAnsi="仿宋" w:eastAsia="仿宋"/>
          <w:b/>
          <w:sz w:val="30"/>
          <w:szCs w:val="30"/>
        </w:rPr>
      </w:pP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【开具专票应提供的资料清单】【公对公汇款】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1、开票信息（盖公章扫描件1份，word可复制版文件1份）；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2、营业执照（若非三证合一，还需提供税务登记证扫描件）； </w:t>
      </w:r>
    </w:p>
    <w:p>
      <w:pPr>
        <w:adjustRightInd w:val="0"/>
        <w:spacing w:line="240" w:lineRule="atLeas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3、一般纳税人认定通知书（扫面件一份）</w:t>
      </w:r>
      <w:r>
        <w:rPr>
          <w:rFonts w:hint="eastAsia" w:ascii="仿宋" w:hAnsi="仿宋" w:eastAsia="仿宋"/>
          <w:sz w:val="30"/>
          <w:szCs w:val="30"/>
        </w:rPr>
        <w:t>。</w:t>
      </w:r>
      <w:bookmarkEnd w:id="0"/>
    </w:p>
    <w:p>
      <w:pPr>
        <w:adjustRightInd w:val="0"/>
        <w:spacing w:line="240" w:lineRule="atLeast"/>
        <w:jc w:val="center"/>
        <w:rPr>
          <w:rFonts w:hint="eastAsia" w:ascii="仿宋" w:hAnsi="仿宋" w:eastAsia="仿宋"/>
          <w:sz w:val="30"/>
          <w:szCs w:val="30"/>
        </w:rPr>
      </w:pPr>
      <w:r>
        <w:drawing>
          <wp:inline distT="0" distB="0" distL="114300" distR="114300">
            <wp:extent cx="2457450" cy="245745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5328" w:firstLineChars="1800"/>
        <w:rPr>
          <w:rFonts w:hint="eastAsia" w:ascii="仿宋" w:hAnsi="仿宋" w:eastAsia="仿宋"/>
          <w:sz w:val="30"/>
          <w:szCs w:val="30"/>
        </w:rPr>
      </w:pPr>
    </w:p>
    <w:p>
      <w:bookmarkStart w:id="1" w:name="_GoBack"/>
      <w:bookmarkEnd w:id="1"/>
    </w:p>
    <w:sectPr>
      <w:pgSz w:w="11906" w:h="16838"/>
      <w:pgMar w:top="2098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66EE7"/>
    <w:rsid w:val="0A966E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2018-11-09T08:42:00Z</dcterms:created>
  <dc:creator>Carrotsama</dc:creator>
  <cp:lastModifiedBy>Carrotsama</cp:lastModifiedBy>
  <dcterms:modified xsi:type="dcterms:W3CDTF">2018-11-09T08:42:45Z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