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微软雅黑" w:hAnsi="微软雅黑" w:eastAsia="微软雅黑" w:cs="微软雅黑"/>
          <w:b/>
          <w:sz w:val="32"/>
          <w:szCs w:val="21"/>
        </w:rPr>
      </w:pPr>
      <w:r>
        <w:rPr>
          <w:rFonts w:hint="eastAsia" w:ascii="微软雅黑" w:hAnsi="微软雅黑" w:eastAsia="微软雅黑" w:cs="微软雅黑"/>
          <w:b/>
          <w:sz w:val="32"/>
          <w:szCs w:val="21"/>
          <w:lang w:eastAsia="zh-CN"/>
        </w:rPr>
        <w:t>我国医药物流行业</w:t>
      </w:r>
      <w:r>
        <w:rPr>
          <w:rFonts w:hint="eastAsia" w:ascii="微软雅黑" w:hAnsi="微软雅黑" w:eastAsia="微软雅黑" w:cs="微软雅黑"/>
          <w:b/>
          <w:sz w:val="32"/>
          <w:szCs w:val="21"/>
        </w:rPr>
        <w:t>人力资源情况调查</w:t>
      </w:r>
      <w:r>
        <w:rPr>
          <w:rFonts w:ascii="微软雅黑" w:hAnsi="微软雅黑" w:eastAsia="微软雅黑" w:cs="微软雅黑"/>
          <w:b/>
          <w:sz w:val="32"/>
          <w:szCs w:val="21"/>
        </w:rPr>
        <w:t>表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本次调研由中国物流与采购联合会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医药物流分会</w:t>
      </w:r>
      <w:r>
        <w:rPr>
          <w:rFonts w:hint="eastAsia" w:ascii="微软雅黑" w:hAnsi="微软雅黑" w:eastAsia="微软雅黑" w:cs="微软雅黑"/>
          <w:szCs w:val="21"/>
        </w:rPr>
        <w:t>（简称“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中物联医药物流分会</w:t>
      </w:r>
      <w:r>
        <w:rPr>
          <w:rFonts w:hint="eastAsia" w:ascii="微软雅黑" w:hAnsi="微软雅黑" w:eastAsia="微软雅黑" w:cs="微软雅黑"/>
          <w:szCs w:val="21"/>
        </w:rPr>
        <w:t>”）发起，旨在统计和分析</w:t>
      </w:r>
      <w:r>
        <w:rPr>
          <w:rFonts w:hint="eastAsia" w:ascii="微软雅黑" w:hAnsi="微软雅黑" w:eastAsia="微软雅黑" w:cs="微软雅黑"/>
          <w:szCs w:val="21"/>
          <w:highlight w:val="none"/>
        </w:rPr>
        <w:t>我国</w:t>
      </w:r>
      <w:r>
        <w:rPr>
          <w:rFonts w:hint="eastAsia" w:ascii="微软雅黑" w:hAnsi="微软雅黑" w:eastAsia="微软雅黑" w:cs="微软雅黑"/>
          <w:szCs w:val="21"/>
          <w:highlight w:val="none"/>
          <w:lang w:eastAsia="zh-CN"/>
        </w:rPr>
        <w:t>医药物流行业</w:t>
      </w:r>
      <w:r>
        <w:rPr>
          <w:rFonts w:hint="eastAsia" w:ascii="微软雅黑" w:hAnsi="微软雅黑" w:eastAsia="微软雅黑" w:cs="微软雅黑"/>
          <w:szCs w:val="21"/>
          <w:highlight w:val="none"/>
        </w:rPr>
        <w:t>人力资源情况</w:t>
      </w:r>
      <w:r>
        <w:rPr>
          <w:rFonts w:hint="eastAsia" w:ascii="微软雅黑" w:hAnsi="微软雅黑" w:eastAsia="微软雅黑" w:cs="微软雅黑"/>
          <w:szCs w:val="21"/>
        </w:rPr>
        <w:t>，最终生成分析报告，发现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并</w:t>
      </w:r>
      <w:r>
        <w:rPr>
          <w:rFonts w:hint="eastAsia" w:ascii="微软雅黑" w:hAnsi="微软雅黑" w:eastAsia="微软雅黑" w:cs="微软雅黑"/>
          <w:szCs w:val="21"/>
        </w:rPr>
        <w:t>解决行业人才问题。请贵公司人力资源负责人认真填写表格，并于2</w:t>
      </w:r>
      <w:r>
        <w:rPr>
          <w:rFonts w:ascii="微软雅黑" w:hAnsi="微软雅黑" w:eastAsia="微软雅黑" w:cs="微软雅黑"/>
          <w:szCs w:val="21"/>
        </w:rPr>
        <w:t>018年</w:t>
      </w:r>
      <w:r>
        <w:rPr>
          <w:rFonts w:hint="eastAsia" w:ascii="微软雅黑" w:hAnsi="微软雅黑" w:eastAsia="微软雅黑" w:cs="微软雅黑"/>
          <w:szCs w:val="21"/>
        </w:rPr>
        <w:t>9月2</w:t>
      </w:r>
      <w:r>
        <w:rPr>
          <w:rFonts w:ascii="微软雅黑" w:hAnsi="微软雅黑" w:eastAsia="微软雅黑" w:cs="微软雅黑"/>
          <w:szCs w:val="21"/>
        </w:rPr>
        <w:t>1日前</w:t>
      </w:r>
      <w:r>
        <w:rPr>
          <w:rFonts w:hint="eastAsia" w:ascii="微软雅黑" w:hAnsi="微软雅黑" w:eastAsia="微软雅黑" w:cs="微软雅黑"/>
          <w:szCs w:val="21"/>
        </w:rPr>
        <w:t>发邮件至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hly@cpl.org.cn</w:t>
      </w:r>
      <w:r>
        <w:rPr>
          <w:rFonts w:hint="eastAsia" w:ascii="微软雅黑" w:hAnsi="微软雅黑" w:eastAsia="微软雅黑" w:cs="微软雅黑"/>
          <w:szCs w:val="21"/>
        </w:rPr>
        <w:t>，感谢您的</w:t>
      </w:r>
      <w:r>
        <w:rPr>
          <w:rFonts w:ascii="微软雅黑" w:hAnsi="微软雅黑" w:eastAsia="微软雅黑" w:cs="微软雅黑"/>
          <w:szCs w:val="21"/>
        </w:rPr>
        <w:t>支持</w:t>
      </w:r>
      <w:r>
        <w:rPr>
          <w:rFonts w:hint="eastAsia" w:ascii="微软雅黑" w:hAnsi="微软雅黑" w:eastAsia="微软雅黑" w:cs="微软雅黑"/>
          <w:szCs w:val="21"/>
        </w:rPr>
        <w:t>和反馈！</w:t>
      </w:r>
      <w:bookmarkStart w:id="0" w:name="_GoBack"/>
      <w:bookmarkEnd w:id="0"/>
    </w:p>
    <w:p>
      <w:pPr>
        <w:spacing w:line="400" w:lineRule="exact"/>
        <w:ind w:firstLine="420" w:firstLineChars="2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让我们共同努力解决企业用人难题！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此问卷内容仅用于前期分析和统计，不涉及企业具体信息。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  <w:lang w:eastAsia="zh-CN"/>
        </w:rPr>
        <w:t>所属</w:t>
      </w:r>
      <w:r>
        <w:rPr>
          <w:rFonts w:hint="eastAsia" w:ascii="微软雅黑" w:hAnsi="微软雅黑" w:eastAsia="微软雅黑" w:cs="微软雅黑"/>
          <w:b/>
          <w:szCs w:val="21"/>
        </w:rPr>
        <w:t>单位名称：</w:t>
      </w:r>
      <w:r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Cs w:val="21"/>
        </w:rPr>
        <w:t>填 表 人：</w:t>
      </w:r>
      <w:r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     </w:t>
      </w: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Cs w:val="21"/>
        </w:rPr>
        <w:t>职    务：</w:t>
      </w:r>
      <w:r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Cs w:val="21"/>
        </w:rPr>
        <w:t>手机号码：</w:t>
      </w:r>
      <w:r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  <w:t xml:space="preserve">                          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ascii="微软雅黑" w:hAnsi="微软雅黑" w:eastAsia="微软雅黑" w:cs="微软雅黑"/>
          <w:b/>
          <w:szCs w:val="21"/>
        </w:rPr>
        <w:t>邮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</w:t>
      </w:r>
      <w:r>
        <w:rPr>
          <w:rFonts w:ascii="微软雅黑" w:hAnsi="微软雅黑" w:eastAsia="微软雅黑" w:cs="微软雅黑"/>
          <w:b/>
          <w:szCs w:val="21"/>
        </w:rPr>
        <w:t xml:space="preserve">   箱：</w:t>
      </w:r>
      <w:r>
        <w:rPr>
          <w:rFonts w:hint="eastAsia" w:ascii="微软雅黑" w:hAnsi="微软雅黑" w:eastAsia="微软雅黑" w:cs="微软雅黑"/>
          <w:b/>
          <w:szCs w:val="21"/>
          <w:u w:val="single"/>
          <w:lang w:val="en-US" w:eastAsia="zh-CN"/>
        </w:rPr>
        <w:t xml:space="preserve">                          </w:t>
      </w:r>
    </w:p>
    <w:p>
      <w:pPr>
        <w:spacing w:line="460" w:lineRule="exact"/>
        <w:rPr>
          <w:rFonts w:ascii="微软雅黑" w:hAnsi="微软雅黑" w:eastAsia="微软雅黑" w:cs="微软雅黑"/>
          <w:bCs/>
          <w:sz w:val="16"/>
          <w:szCs w:val="18"/>
        </w:rPr>
      </w:pPr>
      <w:r>
        <w:rPr>
          <w:rFonts w:hint="eastAsia" w:ascii="微软雅黑" w:hAnsi="微软雅黑" w:eastAsia="微软雅黑" w:cs="微软雅黑"/>
          <w:bCs/>
          <w:sz w:val="16"/>
          <w:szCs w:val="18"/>
        </w:rPr>
        <w:t>（调查报告以邮件方式发给您，免费为您提供校企对接服务。）</w:t>
      </w: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b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szCs w:val="21"/>
          <w:highlight w:val="none"/>
          <w:lang w:eastAsia="zh-CN"/>
        </w:rPr>
        <w:t>物流体系：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b w:val="0"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highlight w:val="none"/>
          <w:lang w:eastAsia="zh-CN"/>
        </w:rPr>
        <w:t>自建物流：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color w:val="auto"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highlight w:val="none"/>
          <w:lang w:val="en-US" w:eastAsia="zh-CN"/>
        </w:rPr>
        <w:t xml:space="preserve">是 </w:t>
      </w:r>
      <w:r>
        <w:rPr>
          <w:rFonts w:hint="eastAsia" w:ascii="微软雅黑" w:hAnsi="微软雅黑" w:eastAsia="微软雅黑" w:cs="微软雅黑"/>
          <w:bCs/>
          <w:color w:val="auto"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highlight w:val="none"/>
          <w:lang w:val="en-US" w:eastAsia="zh-CN"/>
        </w:rPr>
        <w:t>否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val="en-US" w:eastAsia="zh-CN"/>
        </w:rPr>
        <w:t>是否使用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第三方物流服务商？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color w:val="auto"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lang w:val="en-US" w:eastAsia="zh-CN"/>
        </w:rPr>
        <w:t xml:space="preserve">是 </w:t>
      </w:r>
      <w:r>
        <w:rPr>
          <w:rFonts w:hint="eastAsia" w:ascii="微软雅黑" w:hAnsi="微软雅黑" w:eastAsia="微软雅黑" w:cs="微软雅黑"/>
          <w:bCs/>
          <w:color w:val="auto"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1"/>
          <w:lang w:val="en-US" w:eastAsia="zh-CN"/>
        </w:rPr>
        <w:t>否</w:t>
      </w: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b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szCs w:val="21"/>
          <w:highlight w:val="none"/>
        </w:rPr>
        <w:t>企业业务类型：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□供应链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仓干配  □ 运输  □ 仓储  □ 城市配送  □ 宅配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租赁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冷链运输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冷链包装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互联网平台 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□ 第四方  □ 其他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u w:val="singl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highlight w:val="none"/>
          <w:u w:val="single"/>
        </w:rPr>
        <w:t xml:space="preserve">         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Cs w:val="21"/>
          <w:highlight w:val="none"/>
        </w:rPr>
        <w:t>岗位设置 （请多选）: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A</w:t>
      </w: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物流员级/</w:t>
      </w:r>
      <w:r>
        <w:rPr>
          <w:rFonts w:hint="eastAsia" w:ascii="微软雅黑" w:hAnsi="微软雅黑" w:eastAsia="微软雅黑" w:cs="微软雅黑"/>
          <w:b/>
          <w:szCs w:val="21"/>
        </w:rPr>
        <w:t>一线从业人员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主要职责是根据作业流程的规定，完成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医药</w:t>
      </w:r>
      <w:r>
        <w:rPr>
          <w:rFonts w:hint="eastAsia" w:ascii="微软雅黑" w:hAnsi="微软雅黑" w:eastAsia="微软雅黑" w:cs="微软雅黑"/>
          <w:bCs/>
          <w:szCs w:val="21"/>
        </w:rPr>
        <w:t>物流仓储、运输、信息处理系统的使用和维护等作业操作。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  <w:highlight w:val="none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医学专员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□装卸工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□ 搬运工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叉车工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分拣员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库管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 客服专员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司机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送货员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 设备维修   □ 后勤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 其他请补充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u w:val="singl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highlight w:val="none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u w:val="single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highlight w:val="none"/>
          <w:u w:val="single"/>
        </w:rPr>
        <w:t xml:space="preserve">          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B</w:t>
      </w:r>
      <w:r>
        <w:rPr>
          <w:rFonts w:hint="eastAsia" w:ascii="微软雅黑" w:hAnsi="微软雅黑" w:eastAsia="微软雅黑" w:cs="微软雅黑"/>
          <w:b/>
          <w:szCs w:val="21"/>
        </w:rPr>
        <w:t>助理级从业人员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主要职责是根据作业管理的要求，对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医药</w:t>
      </w:r>
      <w:r>
        <w:rPr>
          <w:rFonts w:hint="eastAsia" w:ascii="微软雅黑" w:hAnsi="微软雅黑" w:eastAsia="微软雅黑" w:cs="微软雅黑"/>
          <w:bCs/>
          <w:szCs w:val="21"/>
        </w:rPr>
        <w:t>物流仓储、运输、信息处理、物流系统的使用和维护作业操作实施监督和指导。</w:t>
      </w:r>
    </w:p>
    <w:p>
      <w:pPr>
        <w:spacing w:line="460" w:lineRule="exact"/>
        <w:rPr>
          <w:rFonts w:hint="eastAsia" w:ascii="微软雅黑" w:hAnsi="微软雅黑" w:eastAsia="微软雅黑" w:cs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审计专员 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□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医学技术支持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 项目主管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仓库主管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车队主管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项目主管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市场/销售/招商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品控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人事行政  □ 物流专员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制冷工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□ 其他请补充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u w:val="single"/>
        </w:rPr>
        <w:t xml:space="preserve">                   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C</w:t>
      </w:r>
      <w:r>
        <w:rPr>
          <w:rFonts w:hint="eastAsia" w:ascii="微软雅黑" w:hAnsi="微软雅黑" w:eastAsia="微软雅黑" w:cs="微软雅黑"/>
          <w:b/>
          <w:szCs w:val="21"/>
        </w:rPr>
        <w:t>中级管理人员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主要职责是根据业务的需求，对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医药</w:t>
      </w:r>
      <w:r>
        <w:rPr>
          <w:rFonts w:hint="eastAsia" w:ascii="微软雅黑" w:hAnsi="微软雅黑" w:eastAsia="微软雅黑" w:cs="微软雅黑"/>
          <w:bCs/>
          <w:szCs w:val="21"/>
        </w:rPr>
        <w:t>物流仓储、运输、物流系统运营等资源和流程进行管理和优化。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□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审计部经理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 xml:space="preserve">□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执业药师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 xml:space="preserve">□ 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制剂主管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药学经理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eastAsia="zh-CN"/>
        </w:rPr>
        <w:t>国际</w:t>
      </w:r>
      <w:r>
        <w:rPr>
          <w:rFonts w:hint="eastAsia" w:ascii="微软雅黑" w:hAnsi="微软雅黑" w:eastAsia="微软雅黑" w:cs="微软雅黑"/>
          <w:bCs/>
          <w:szCs w:val="21"/>
          <w:highlight w:val="none"/>
          <w:lang w:val="en-US" w:eastAsia="zh-CN"/>
        </w:rPr>
        <w:t xml:space="preserve">注册总监 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设备主管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 运输经理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□ 调度经理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>□ 运营部经理</w:t>
      </w:r>
      <w:r>
        <w:rPr>
          <w:rFonts w:ascii="微软雅黑" w:hAnsi="微软雅黑" w:eastAsia="微软雅黑" w:cs="微软雅黑"/>
          <w:bCs/>
          <w:szCs w:val="21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>□ 仓库经理</w:t>
      </w:r>
      <w:r>
        <w:rPr>
          <w:rFonts w:ascii="微软雅黑" w:hAnsi="微软雅黑" w:eastAsia="微软雅黑" w:cs="微软雅黑"/>
          <w:bCs/>
          <w:szCs w:val="21"/>
          <w:highlight w:val="none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highlight w:val="none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□ 物流项目经理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 财务经理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□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质量主管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□ 人力资源经理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□ I</w:t>
      </w:r>
      <w:r>
        <w:rPr>
          <w:rFonts w:ascii="微软雅黑" w:hAnsi="微软雅黑" w:eastAsia="微软雅黑" w:cs="微软雅黑"/>
          <w:bCs/>
          <w:szCs w:val="21"/>
        </w:rPr>
        <w:t>T经理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 </w:t>
      </w:r>
      <w:r>
        <w:rPr>
          <w:rFonts w:ascii="微软雅黑" w:hAnsi="微软雅黑" w:eastAsia="微软雅黑" w:cs="微软雅黑"/>
          <w:bCs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1"/>
        </w:rPr>
        <w:t>□ 其他请补充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u w:val="single"/>
        </w:rPr>
        <w:t xml:space="preserve">             </w:t>
      </w:r>
    </w:p>
    <w:p>
      <w:pPr>
        <w:spacing w:line="4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D</w:t>
      </w:r>
      <w:r>
        <w:rPr>
          <w:rFonts w:hint="eastAsia" w:ascii="微软雅黑" w:hAnsi="微软雅黑" w:eastAsia="微软雅黑" w:cs="微软雅黑"/>
          <w:b/>
          <w:szCs w:val="21"/>
        </w:rPr>
        <w:t>高级管理人员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主要职责是根据所在行业的发展趋势和所在组织的战略，确定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企业</w:t>
      </w:r>
      <w:r>
        <w:rPr>
          <w:rFonts w:hint="eastAsia" w:ascii="微软雅黑" w:hAnsi="微软雅黑" w:eastAsia="微软雅黑" w:cs="微软雅黑"/>
          <w:bCs/>
          <w:szCs w:val="21"/>
        </w:rPr>
        <w:t>发展战略和商业策略，对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医药</w:t>
      </w:r>
      <w:r>
        <w:rPr>
          <w:rFonts w:hint="eastAsia" w:ascii="微软雅黑" w:hAnsi="微软雅黑" w:eastAsia="微软雅黑" w:cs="微软雅黑"/>
          <w:bCs/>
          <w:szCs w:val="21"/>
        </w:rPr>
        <w:t>物流业务系统和网路进行规划和实施，组织重大业务流程设计和实施。</w:t>
      </w:r>
    </w:p>
    <w:p>
      <w:pPr>
        <w:spacing w:line="460" w:lineRule="exact"/>
        <w:rPr>
          <w:rFonts w:hint="eastAsia" w:ascii="微软雅黑" w:hAnsi="微软雅黑" w:eastAsia="微软雅黑" w:cs="微软雅黑"/>
          <w:bCs/>
          <w:szCs w:val="21"/>
          <w:u w:val="single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□ 副总经理   □ 总经理 </w:t>
      </w:r>
      <w:r>
        <w:rPr>
          <w:rFonts w:ascii="微软雅黑" w:hAnsi="微软雅黑" w:eastAsia="微软雅黑" w:cs="微软雅黑"/>
          <w:bCs/>
          <w:szCs w:val="21"/>
        </w:rPr>
        <w:t xml:space="preserve">   其他请补充：</w:t>
      </w:r>
      <w:r>
        <w:rPr>
          <w:rFonts w:hint="eastAsia" w:ascii="微软雅黑" w:hAnsi="微软雅黑" w:eastAsia="微软雅黑" w:cs="微软雅黑"/>
          <w:bCs/>
          <w:szCs w:val="21"/>
          <w:u w:val="single"/>
        </w:rPr>
        <w:t xml:space="preserve"> </w:t>
      </w:r>
      <w:r>
        <w:rPr>
          <w:rFonts w:ascii="微软雅黑" w:hAnsi="微软雅黑" w:eastAsia="微软雅黑" w:cs="微软雅黑"/>
          <w:bCs/>
          <w:szCs w:val="21"/>
          <w:u w:val="single"/>
        </w:rPr>
        <w:t xml:space="preserve">             </w:t>
      </w:r>
    </w:p>
    <w:p>
      <w:pPr>
        <w:spacing w:line="460" w:lineRule="exact"/>
        <w:rPr>
          <w:rFonts w:ascii="微软雅黑" w:hAnsi="微软雅黑" w:eastAsia="微软雅黑" w:cs="微软雅黑"/>
          <w:bCs/>
          <w:szCs w:val="21"/>
        </w:rPr>
      </w:pPr>
    </w:p>
    <w:p>
      <w:pPr>
        <w:widowControl/>
        <w:jc w:val="center"/>
        <w:rPr>
          <w:rFonts w:ascii="微软雅黑" w:hAnsi="微软雅黑" w:eastAsia="微软雅黑" w:cs="微软雅黑"/>
          <w:b/>
          <w:sz w:val="32"/>
          <w:szCs w:val="21"/>
        </w:rPr>
      </w:pPr>
      <w:r>
        <w:rPr>
          <w:rFonts w:hint="eastAsia" w:ascii="微软雅黑" w:hAnsi="微软雅黑" w:eastAsia="微软雅黑" w:cs="微软雅黑"/>
          <w:b/>
          <w:sz w:val="32"/>
          <w:szCs w:val="21"/>
        </w:rPr>
        <w:t>从业人员概况调查表</w:t>
      </w:r>
    </w:p>
    <w:tbl>
      <w:tblPr>
        <w:tblStyle w:val="6"/>
        <w:tblW w:w="10515" w:type="dxa"/>
        <w:tblInd w:w="-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92"/>
        <w:gridCol w:w="2268"/>
        <w:gridCol w:w="226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一线从业员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助理级从业员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中级管理员</w:t>
            </w:r>
          </w:p>
        </w:tc>
        <w:tc>
          <w:tcPr>
            <w:tcW w:w="21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高级管理员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平均年龄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3岁以下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4~30岁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□3</w:t>
            </w:r>
            <w:r>
              <w:rPr>
                <w:rFonts w:ascii="微软雅黑" w:hAnsi="微软雅黑" w:eastAsia="微软雅黑" w:cs="微软雅黑"/>
                <w:szCs w:val="21"/>
              </w:rPr>
              <w:t>1~40岁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□4</w:t>
            </w:r>
            <w:r>
              <w:rPr>
                <w:rFonts w:ascii="微软雅黑" w:hAnsi="微软雅黑" w:eastAsia="微软雅黑" w:cs="微软雅黑"/>
                <w:szCs w:val="21"/>
              </w:rPr>
              <w:t>0岁以上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3岁以下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4~30岁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□3</w:t>
            </w:r>
            <w:r>
              <w:rPr>
                <w:rFonts w:ascii="微软雅黑" w:hAnsi="微软雅黑" w:eastAsia="微软雅黑" w:cs="微软雅黑"/>
                <w:szCs w:val="21"/>
              </w:rPr>
              <w:t>1~40岁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□4</w:t>
            </w:r>
            <w:r>
              <w:rPr>
                <w:rFonts w:ascii="微软雅黑" w:hAnsi="微软雅黑" w:eastAsia="微软雅黑" w:cs="微软雅黑"/>
                <w:szCs w:val="21"/>
              </w:rPr>
              <w:t>0岁以上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3岁以下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4~30岁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□3</w:t>
            </w:r>
            <w:r>
              <w:rPr>
                <w:rFonts w:ascii="微软雅黑" w:hAnsi="微软雅黑" w:eastAsia="微软雅黑" w:cs="微软雅黑"/>
                <w:szCs w:val="21"/>
              </w:rPr>
              <w:t>1~40岁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□4</w:t>
            </w:r>
            <w:r>
              <w:rPr>
                <w:rFonts w:ascii="微软雅黑" w:hAnsi="微软雅黑" w:eastAsia="微软雅黑" w:cs="微软雅黑"/>
                <w:szCs w:val="21"/>
              </w:rPr>
              <w:t>0岁以上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□2</w:t>
            </w:r>
            <w:r>
              <w:rPr>
                <w:rFonts w:ascii="微软雅黑" w:hAnsi="微软雅黑" w:eastAsia="微软雅黑" w:cs="微软雅黑"/>
                <w:szCs w:val="21"/>
              </w:rPr>
              <w:t>4~30岁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□3</w:t>
            </w:r>
            <w:r>
              <w:rPr>
                <w:rFonts w:ascii="微软雅黑" w:hAnsi="微软雅黑" w:eastAsia="微软雅黑" w:cs="微软雅黑"/>
                <w:szCs w:val="21"/>
              </w:rPr>
              <w:t>1~40岁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□4</w:t>
            </w:r>
            <w:r>
              <w:rPr>
                <w:rFonts w:ascii="微软雅黑" w:hAnsi="微软雅黑" w:eastAsia="微软雅黑" w:cs="微软雅黑"/>
                <w:szCs w:val="21"/>
              </w:rPr>
              <w:t>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人员流动率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>018年度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收入水平（元）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1500以下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1500—3000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3000—4000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4000以上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2000以下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2000—4000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4000—6000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6000以上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4000以下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4000—6000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6000—8000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8000以上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平均年薪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学历分布情况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初中及下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高中/中职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□ 其他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%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初中及以下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高中/中职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硕士、博士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初中及以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高中/中职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硕士、博士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初中及以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高中/中职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高职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硕士、博士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教育专业占比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物流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  <w:lang w:eastAsia="zh-CN"/>
              </w:rPr>
              <w:t>药学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highlight w:val="none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市场营销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信息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经济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管理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工科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物流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药学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市场营销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信息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电子商务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经济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管理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工科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物流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药学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市场营销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信息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电子商务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经济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管理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工科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物流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药学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市场营销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信息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电子商务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经济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管理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工科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招聘渠道</w:t>
            </w:r>
          </w:p>
        </w:tc>
        <w:tc>
          <w:tcPr>
            <w:tcW w:w="2092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应届校招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人才市场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特聘外招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劳务外包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其他_______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ind w:left="210" w:leftChars="10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应届校招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人才市场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招聘网站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特聘外招</w:t>
            </w:r>
          </w:p>
          <w:p>
            <w:pPr>
              <w:widowControl/>
              <w:spacing w:line="400" w:lineRule="exact"/>
              <w:ind w:left="210" w:leftChars="10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其他_______</w:t>
            </w:r>
          </w:p>
        </w:tc>
        <w:tc>
          <w:tcPr>
            <w:tcW w:w="2268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应届校招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人才市场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招聘网站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特聘外招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其他_______</w:t>
            </w:r>
          </w:p>
        </w:tc>
        <w:tc>
          <w:tcPr>
            <w:tcW w:w="2198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人才市场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招聘网站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特聘外招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猎头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培养模式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内部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外聘讲师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外部培训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ind w:left="210" w:leftChars="10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内部培训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外聘讲师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外部培训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管培生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内部培训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外聘讲师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外部培训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管培生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内部培训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外聘讲师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外部培训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培训成本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培训成本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培训成本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培训成本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培训频率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□至少每月一次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□至少每季度一次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□至少每半年一次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□至少每年一次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□至少每月一次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□至少每季度一次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□至少每半年一次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□至少每年一次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□至少每月一次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□至少每季度一次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□至少每半年一次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□至少每年一次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□至少每月一次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□至少每季度一次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□至少每半年一次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□至少每年一次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能力关注侧重点</w:t>
            </w:r>
          </w:p>
        </w:tc>
        <w:tc>
          <w:tcPr>
            <w:tcW w:w="88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专业技能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Cs w:val="21"/>
              </w:rPr>
              <w:t>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执行力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Cs w:val="21"/>
              </w:rPr>
              <w:t>③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团队协作能力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④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沟通能力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= 5 \* GB3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⑤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学习能力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= 6 \* GB3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⑥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管理能力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= 7 \* GB3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⑦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应急能力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请排序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请排序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请排序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请排序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平均工龄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□1年以下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□1-2年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□2-5年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□1年以下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□1-2年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□2-5年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年以上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□1年以下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□1-2年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□2-5年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年以上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□1年以下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□1-2年</w:t>
            </w:r>
          </w:p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□2-5年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岗位是否需要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专业资格证书</w:t>
            </w: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是，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证书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否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是，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证书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否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是，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证书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否</w:t>
            </w:r>
          </w:p>
        </w:tc>
        <w:tc>
          <w:tcPr>
            <w:tcW w:w="219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是，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证书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未来人才需求量</w:t>
            </w: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5人以下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5-10人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10人以上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集中需要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岗位人员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5人以下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5-10人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10人以上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集中需要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岗位人员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5人以下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5-10人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10人以上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集中需要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岗位人员</w:t>
            </w:r>
          </w:p>
        </w:tc>
        <w:tc>
          <w:tcPr>
            <w:tcW w:w="2198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□ 1人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2人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5-10人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8826" w:type="dxa"/>
            <w:gridSpan w:val="4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是否已经与院校建立了人才培养合作关系？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是□ 否□   高校名称：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是否愿意与高校建立人才培养合作关系？是□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面临的困难</w:t>
            </w:r>
          </w:p>
        </w:tc>
        <w:tc>
          <w:tcPr>
            <w:tcW w:w="882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招聘环节：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培养环节：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用人环节：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留人环节：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/>
                <w:szCs w:val="21"/>
                <w:u w:val="single"/>
                <w:lang w:val="en-US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其他：</w:t>
            </w:r>
            <w:r>
              <w:rPr>
                <w:rFonts w:ascii="微软雅黑" w:hAnsi="微软雅黑" w:eastAsia="微软雅黑" w:cs="微软雅黑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pStyle w:val="11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可以填写具体数值或者所占百分比           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调查负责人：中物联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医药物流分会</w:t>
      </w:r>
      <w:r>
        <w:rPr>
          <w:rFonts w:hint="eastAsia" w:ascii="微软雅黑" w:hAnsi="微软雅黑" w:eastAsia="微软雅黑" w:cs="微软雅黑"/>
          <w:szCs w:val="21"/>
        </w:rPr>
        <w:t xml:space="preserve">教育与培训中心 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霍凌云</w:t>
      </w: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15538061259</w:t>
      </w:r>
      <w:r>
        <w:rPr>
          <w:rFonts w:hint="eastAsia" w:ascii="微软雅黑" w:hAnsi="微软雅黑" w:eastAsia="微软雅黑" w:cs="微软雅黑"/>
          <w:szCs w:val="21"/>
        </w:rPr>
        <w:t>（同微信）</w:t>
      </w:r>
    </w:p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调查表填写完成后请发送至：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hly@cpl.</w:t>
      </w:r>
      <w:r>
        <w:rPr>
          <w:rFonts w:hint="eastAsia" w:ascii="微软雅黑" w:hAnsi="微软雅黑" w:eastAsia="微软雅黑" w:cs="微软雅黑"/>
          <w:szCs w:val="21"/>
        </w:rPr>
        <w:t>org.cn</w:t>
      </w:r>
    </w:p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-730250</wp:posOffset>
              </wp:positionV>
              <wp:extent cx="6079490" cy="320040"/>
              <wp:effectExtent l="0" t="0" r="0" b="381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9607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 w:cstheme="minorEastAsia"/>
                              <w:bCs/>
                              <w:color w:val="000000" w:themeColor="text1"/>
                              <w:sz w:val="13"/>
                              <w:szCs w:val="1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EastAsia"/>
                              <w:bCs/>
                              <w:color w:val="000000" w:themeColor="text1"/>
                              <w:sz w:val="13"/>
                              <w:szCs w:val="1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中国物流与采购联合会医药物流分会 北京市海淀区阜成路58号新洲商务大厦205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8pt;margin-top:-57.5pt;height:25.2pt;width:478.7pt;z-index:-251626496;mso-width-relative:page;mso-height-relative:page;" fillcolor="#FFFFFF [3201]" filled="t" stroked="f" coordsize="21600,21600" o:gfxdata="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+e0dYAAAAMAQAADwAAAAAAAAABACAAAAAiAAAAZHJzL2Rvd25yZXYueG1s&#10;UEsBAhQAFAAAAAgAh07iQNf4EiMzAgAAQwQAAA4AAAAAAAAAAQAgAAAAJQEAAGRycy9lMm9Eb2Mu&#10;eG1sUEsFBgAAAAAGAAYAWQEAAMo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 w:cstheme="minorEastAsia"/>
                        <w:bCs/>
                        <w:color w:val="000000" w:themeColor="text1"/>
                        <w:sz w:val="13"/>
                        <w:szCs w:val="15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theme="minorEastAsia"/>
                        <w:bCs/>
                        <w:color w:val="000000" w:themeColor="text1"/>
                        <w:sz w:val="13"/>
                        <w:szCs w:val="15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中国物流与采购联合会医药物流分会 北京市海淀区阜成路58号新洲商务大厦205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4372610</wp:posOffset>
              </wp:positionH>
              <wp:positionV relativeFrom="paragraph">
                <wp:posOffset>-607060</wp:posOffset>
              </wp:positionV>
              <wp:extent cx="899795" cy="53975"/>
              <wp:effectExtent l="0" t="0" r="0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9795" cy="53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flip:y;margin-left:344.3pt;margin-top:-47.8pt;height:4.25pt;width:70.85pt;z-index:251673600;v-text-anchor:middle;mso-width-relative:page;mso-height-relative:page;" fillcolor="#404040 [2429]" filled="t" stroked="f" coordsize="21600,21600" o:gfxdata="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hsp49kAAAALAQAADwAAAAAAAAABACAAAAAiAAAAZHJzL2Rvd25yZXYueG1sUEsBAhQAFAAA&#10;AAgAh07iQPypw7JgAgAAqQQAAA4AAAAAAAAAAQAgAAAAKAEAAGRycy9lMm9Eb2MueG1sUEsFBgAA&#10;AAAGAAYAWQEAAPo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-615315</wp:posOffset>
              </wp:positionV>
              <wp:extent cx="899795" cy="4572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9795" cy="4571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flip:y;margin-left:0pt;margin-top:-48.45pt;height:3.6pt;width:70.85pt;z-index:251655168;v-text-anchor:middle;mso-width-relative:page;mso-height-relative:page;" fillcolor="#404040 [2429]" filled="t" stroked="f" coordsize="21600,21600" o:gfxdata="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yGO8DYAAAACAEAAA8AAAAAAAAAAQAgAAAAIgAAAGRycy9kb3ducmV2LnhtbFBLAQIUABQAAAAI&#10;AIdO4kALt413XwIAAKkEAAAOAAAAAAAAAAEAIAAAACcBAABkcnMvZTJvRG9jLnhtbFBLBQYAAAAA&#10;BgAGAFkBAAD4BQAAAAA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-770890</wp:posOffset>
              </wp:positionV>
              <wp:extent cx="5252085" cy="76200"/>
              <wp:effectExtent l="12700" t="12700" r="23495" b="1778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2085" cy="76200"/>
                      </a:xfrm>
                      <a:prstGeom prst="rect">
                        <a:avLst/>
                      </a:prstGeom>
                      <a:solidFill>
                        <a:srgbClr val="FF6D00"/>
                      </a:solidFill>
                      <a:ln>
                        <a:solidFill>
                          <a:srgbClr val="FF6D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65pt;margin-top:-60.7pt;height:6pt;width:413.55pt;z-index:251632640;v-text-anchor:middle;mso-width-relative:page;mso-height-relative:page;" fillcolor="#FF6D00" filled="t" stroked="t" coordsize="21600,21600" o:gfxdata="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/ZqYzbAAAACwEAAA8AAAAAAAAAAQAgAAAA&#10;IgAAAGRycy9kb3ducmV2LnhtbFBLAQIUABQAAAAIAIdO4kDy9XesQQIAAI4EAAAOAAAAAAAAAAEA&#10;IAAAACoBAABkcnMvZTJvRG9jLnhtbFBLBQYAAAAABgAGAFkBAADdBQAAAAA=&#10;">
              <v:fill on="t" focussize="0,0"/>
              <v:stroke weight="2pt" color="#FF6D00 [3204]" joinstyle="round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2540</wp:posOffset>
              </wp:positionV>
              <wp:extent cx="5249545" cy="897890"/>
              <wp:effectExtent l="12700" t="12700" r="26035" b="1905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93165" y="40005"/>
                        <a:ext cx="5249545" cy="897890"/>
                      </a:xfrm>
                      <a:prstGeom prst="rect">
                        <a:avLst/>
                      </a:prstGeom>
                      <a:solidFill>
                        <a:srgbClr val="FF6D00"/>
                      </a:solidFill>
                      <a:ln>
                        <a:solidFill>
                          <a:srgbClr val="FF6D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2pt;margin-top:0.2pt;height:70.7pt;width:413.35pt;z-index:251660288;v-text-anchor:middle;mso-width-relative:page;mso-height-relative:page;" fillcolor="#FF6D00" filled="t" stroked="t" coordsize="21600,21600" o:gfxdata="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waS1dYAAAAGAQAADwAA&#10;AAAAAAABACAAAAAiAAAAZHJzL2Rvd25yZXYueG1sUEsBAhQAFAAAAAgAh07iQMelMAZRAgAAmQQA&#10;AA4AAAAAAAAAAQAgAAAAJQEAAGRycy9lMm9Eb2MueG1sUEsFBgAAAAAGAAYAWQEAAOgFAAAAAA==&#10;">
              <v:fill on="t" focussize="0,0"/>
              <v:stroke weight="2pt" color="#FF6D00 [3204]" joinstyle="round"/>
              <v:imagedata o:title=""/>
              <o:lock v:ext="edit" aspectratio="f"/>
            </v:rect>
          </w:pict>
        </mc:Fallback>
      </mc:AlternateContent>
    </w:r>
  </w:p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1554480</wp:posOffset>
          </wp:positionH>
          <wp:positionV relativeFrom="paragraph">
            <wp:posOffset>43180</wp:posOffset>
          </wp:positionV>
          <wp:extent cx="2157730" cy="567055"/>
          <wp:effectExtent l="0" t="0" r="0" b="4445"/>
          <wp:wrapNone/>
          <wp:docPr id="7" name="图片 7" descr="透明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透明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1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C4D"/>
    <w:multiLevelType w:val="multilevel"/>
    <w:tmpl w:val="15047C4D"/>
    <w:lvl w:ilvl="0" w:tentative="0">
      <w:start w:val="1"/>
      <w:numFmt w:val="bullet"/>
      <w:lvlText w:val="※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CA"/>
    <w:rsid w:val="00021D63"/>
    <w:rsid w:val="000443A4"/>
    <w:rsid w:val="000A0AC6"/>
    <w:rsid w:val="00101454"/>
    <w:rsid w:val="00101FC9"/>
    <w:rsid w:val="0012794D"/>
    <w:rsid w:val="00135AFD"/>
    <w:rsid w:val="001525DC"/>
    <w:rsid w:val="001828B5"/>
    <w:rsid w:val="001A3ED7"/>
    <w:rsid w:val="001B55AF"/>
    <w:rsid w:val="00201AD5"/>
    <w:rsid w:val="00204155"/>
    <w:rsid w:val="00223ADB"/>
    <w:rsid w:val="0025682E"/>
    <w:rsid w:val="0029079D"/>
    <w:rsid w:val="002D020B"/>
    <w:rsid w:val="002E0E77"/>
    <w:rsid w:val="003849F8"/>
    <w:rsid w:val="003B125C"/>
    <w:rsid w:val="003E4DEE"/>
    <w:rsid w:val="004E1964"/>
    <w:rsid w:val="004E53EA"/>
    <w:rsid w:val="004F3654"/>
    <w:rsid w:val="00525517"/>
    <w:rsid w:val="005315AD"/>
    <w:rsid w:val="00563C8E"/>
    <w:rsid w:val="005852AA"/>
    <w:rsid w:val="00595178"/>
    <w:rsid w:val="005B0FA9"/>
    <w:rsid w:val="0060415C"/>
    <w:rsid w:val="0065083D"/>
    <w:rsid w:val="00690DC8"/>
    <w:rsid w:val="006F09D2"/>
    <w:rsid w:val="006F0F90"/>
    <w:rsid w:val="00707D0D"/>
    <w:rsid w:val="00732BE8"/>
    <w:rsid w:val="00735EED"/>
    <w:rsid w:val="00750884"/>
    <w:rsid w:val="00783222"/>
    <w:rsid w:val="007A3A72"/>
    <w:rsid w:val="007C321D"/>
    <w:rsid w:val="008034FF"/>
    <w:rsid w:val="008561EE"/>
    <w:rsid w:val="008A6ECA"/>
    <w:rsid w:val="008B5C5A"/>
    <w:rsid w:val="00914A02"/>
    <w:rsid w:val="00966EF2"/>
    <w:rsid w:val="009F1FCA"/>
    <w:rsid w:val="00A26B8B"/>
    <w:rsid w:val="00AD3462"/>
    <w:rsid w:val="00AF2427"/>
    <w:rsid w:val="00B24A34"/>
    <w:rsid w:val="00B3404A"/>
    <w:rsid w:val="00B8052C"/>
    <w:rsid w:val="00BC1CF5"/>
    <w:rsid w:val="00C24783"/>
    <w:rsid w:val="00C26392"/>
    <w:rsid w:val="00CD00E3"/>
    <w:rsid w:val="00CD1F39"/>
    <w:rsid w:val="00D2099B"/>
    <w:rsid w:val="00D303EA"/>
    <w:rsid w:val="00D43654"/>
    <w:rsid w:val="00D46B59"/>
    <w:rsid w:val="00D5702E"/>
    <w:rsid w:val="00DD3DA9"/>
    <w:rsid w:val="00DD4796"/>
    <w:rsid w:val="00E31F03"/>
    <w:rsid w:val="00E3474A"/>
    <w:rsid w:val="00EF3BA8"/>
    <w:rsid w:val="00F278AB"/>
    <w:rsid w:val="00F470A3"/>
    <w:rsid w:val="01075260"/>
    <w:rsid w:val="02E153DA"/>
    <w:rsid w:val="041307A6"/>
    <w:rsid w:val="047D59B2"/>
    <w:rsid w:val="07FE0742"/>
    <w:rsid w:val="0864553E"/>
    <w:rsid w:val="08F85B83"/>
    <w:rsid w:val="097C484F"/>
    <w:rsid w:val="097E7CE3"/>
    <w:rsid w:val="09E30387"/>
    <w:rsid w:val="0A5A3FB4"/>
    <w:rsid w:val="0A7839FD"/>
    <w:rsid w:val="0B892D03"/>
    <w:rsid w:val="0BE3287E"/>
    <w:rsid w:val="0C1B1C6B"/>
    <w:rsid w:val="0DAF4F12"/>
    <w:rsid w:val="0DB312A8"/>
    <w:rsid w:val="1173392D"/>
    <w:rsid w:val="12FB14B1"/>
    <w:rsid w:val="13C24841"/>
    <w:rsid w:val="13F50F23"/>
    <w:rsid w:val="14707821"/>
    <w:rsid w:val="15CE7559"/>
    <w:rsid w:val="1AAE1F12"/>
    <w:rsid w:val="1B382701"/>
    <w:rsid w:val="1B8635F1"/>
    <w:rsid w:val="1C886946"/>
    <w:rsid w:val="223D481C"/>
    <w:rsid w:val="22BE1372"/>
    <w:rsid w:val="23673540"/>
    <w:rsid w:val="23B87E07"/>
    <w:rsid w:val="256D5D31"/>
    <w:rsid w:val="26EA4E52"/>
    <w:rsid w:val="298C13FC"/>
    <w:rsid w:val="29F2171F"/>
    <w:rsid w:val="2BCB2F83"/>
    <w:rsid w:val="2BFA52E3"/>
    <w:rsid w:val="2F200ABA"/>
    <w:rsid w:val="30063B3D"/>
    <w:rsid w:val="310A7600"/>
    <w:rsid w:val="33B677D3"/>
    <w:rsid w:val="37417A7E"/>
    <w:rsid w:val="379A351C"/>
    <w:rsid w:val="389532B4"/>
    <w:rsid w:val="39D459A7"/>
    <w:rsid w:val="3A460857"/>
    <w:rsid w:val="3D66495F"/>
    <w:rsid w:val="400419F1"/>
    <w:rsid w:val="40E43A45"/>
    <w:rsid w:val="43512877"/>
    <w:rsid w:val="44F82C48"/>
    <w:rsid w:val="4679220A"/>
    <w:rsid w:val="48D57738"/>
    <w:rsid w:val="4F8D6C8A"/>
    <w:rsid w:val="4FD35EC5"/>
    <w:rsid w:val="50187289"/>
    <w:rsid w:val="518F7640"/>
    <w:rsid w:val="51AB4800"/>
    <w:rsid w:val="52E729E3"/>
    <w:rsid w:val="54374BF4"/>
    <w:rsid w:val="550D21D2"/>
    <w:rsid w:val="55B73142"/>
    <w:rsid w:val="58D75605"/>
    <w:rsid w:val="591621EA"/>
    <w:rsid w:val="59704519"/>
    <w:rsid w:val="59BC3A3C"/>
    <w:rsid w:val="59FF0357"/>
    <w:rsid w:val="5AA438DB"/>
    <w:rsid w:val="5ACD5811"/>
    <w:rsid w:val="5B070A49"/>
    <w:rsid w:val="5BC007A3"/>
    <w:rsid w:val="634E56DD"/>
    <w:rsid w:val="65E47E7D"/>
    <w:rsid w:val="682768E0"/>
    <w:rsid w:val="6BCA396B"/>
    <w:rsid w:val="6E0C329D"/>
    <w:rsid w:val="6E5E4BAB"/>
    <w:rsid w:val="6E916728"/>
    <w:rsid w:val="6F676A01"/>
    <w:rsid w:val="70D039CE"/>
    <w:rsid w:val="716A327A"/>
    <w:rsid w:val="756154E5"/>
    <w:rsid w:val="75D82BFE"/>
    <w:rsid w:val="75DE3178"/>
    <w:rsid w:val="7AB5135B"/>
    <w:rsid w:val="7BC33967"/>
    <w:rsid w:val="7BD6548D"/>
    <w:rsid w:val="7C0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4D47A-22B0-49CF-A0D1-9F0E8D37BC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中物联医药物流分会——word模板2017.11(1).doc</Template>
  <Pages>1</Pages>
  <Words>9</Words>
  <Characters>55</Characters>
  <Lines>1</Lines>
  <Paragraphs>1</Paragraphs>
  <TotalTime>11</TotalTime>
  <ScaleCrop>false</ScaleCrop>
  <LinksUpToDate>false</LinksUpToDate>
  <CharactersWithSpaces>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2017-11-22T07:39:00Z</dcterms:created>
  <dc:creator>Administrator</dc:creator>
  <cp:lastModifiedBy>霍凌云</cp:lastModifiedBy>
  <dcterms:modified xsi:type="dcterms:W3CDTF">2018-09-11T08:44:06Z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